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22CE2">
      <w:pPr>
        <w:jc w:val="both"/>
        <w:rPr>
          <w:rFonts w:hint="default" w:ascii="Times New Roman" w:hAnsi="Times New Roman" w:cs="Times New Roman" w:eastAsiaTheme="majorEastAsia"/>
          <w:b/>
          <w:bCs/>
          <w:sz w:val="40"/>
          <w:szCs w:val="48"/>
        </w:rPr>
      </w:pPr>
    </w:p>
    <w:p w14:paraId="46402EF4">
      <w:pPr>
        <w:jc w:val="center"/>
        <w:rPr>
          <w:rFonts w:hint="default" w:ascii="Times New Roman" w:hAnsi="Times New Roman" w:cs="Times New Roman" w:eastAsiaTheme="majorEastAsia"/>
          <w:b/>
          <w:bCs/>
          <w:sz w:val="40"/>
          <w:szCs w:val="48"/>
        </w:rPr>
      </w:pPr>
    </w:p>
    <w:p w14:paraId="4CC0280F">
      <w:pPr>
        <w:jc w:val="center"/>
        <w:rPr>
          <w:rFonts w:hint="eastAsia" w:ascii="Times New Roman" w:hAnsi="Times New Roman" w:cs="Times New Roman" w:eastAsiaTheme="majorEastAsia"/>
          <w:b/>
          <w:bCs/>
          <w:sz w:val="40"/>
          <w:szCs w:val="48"/>
          <w:lang w:val="en-US" w:eastAsia="zh-CN"/>
        </w:rPr>
      </w:pPr>
      <w:r>
        <w:rPr>
          <w:rFonts w:hint="eastAsia" w:ascii="Times New Roman" w:hAnsi="Times New Roman" w:cs="Times New Roman" w:eastAsiaTheme="majorEastAsia"/>
          <w:b/>
          <w:bCs/>
          <w:sz w:val="40"/>
          <w:szCs w:val="48"/>
          <w:lang w:val="en-US" w:eastAsia="zh-CN"/>
        </w:rPr>
        <w:t>第十九届“挑战杯”全国大学生课外学术科技作品竞赛“人工智能＋”专项赛</w:t>
      </w:r>
    </w:p>
    <w:p w14:paraId="5E2ACDF8">
      <w:pPr>
        <w:jc w:val="center"/>
        <w:rPr>
          <w:rFonts w:hint="eastAsia" w:ascii="Times New Roman" w:hAnsi="Times New Roman" w:cs="Times New Roman" w:eastAsiaTheme="majorEastAsia"/>
          <w:b/>
          <w:bCs/>
          <w:sz w:val="40"/>
          <w:szCs w:val="48"/>
          <w:lang w:val="en-US" w:eastAsia="zh-CN"/>
        </w:rPr>
      </w:pPr>
    </w:p>
    <w:p w14:paraId="2035C995">
      <w:pPr>
        <w:jc w:val="both"/>
        <w:rPr>
          <w:rFonts w:hint="default" w:ascii="Times New Roman" w:hAnsi="Times New Roman" w:cs="Times New Roman" w:eastAsiaTheme="majorEastAsia"/>
          <w:b/>
          <w:bCs/>
          <w:sz w:val="40"/>
          <w:szCs w:val="48"/>
        </w:rPr>
      </w:pPr>
    </w:p>
    <w:p w14:paraId="5A168A09">
      <w:pPr>
        <w:jc w:val="center"/>
        <w:rPr>
          <w:rFonts w:hint="default" w:ascii="Times New Roman" w:hAnsi="Times New Roman" w:cs="Times New Roman" w:eastAsiaTheme="majorEastAsia"/>
          <w:b/>
          <w:bCs/>
          <w:sz w:val="40"/>
          <w:szCs w:val="48"/>
          <w:lang w:val="en-US" w:eastAsia="zh-CN"/>
        </w:rPr>
      </w:pPr>
      <w:r>
        <w:rPr>
          <w:rFonts w:hint="eastAsia" w:ascii="Times New Roman" w:hAnsi="Times New Roman" w:cs="Times New Roman" w:eastAsiaTheme="majorEastAsia"/>
          <w:b/>
          <w:bCs/>
          <w:sz w:val="40"/>
          <w:szCs w:val="48"/>
          <w:lang w:val="en-US" w:eastAsia="zh-CN"/>
        </w:rPr>
        <w:t>项目</w:t>
      </w:r>
      <w:r>
        <w:rPr>
          <w:rFonts w:hint="default" w:ascii="Times New Roman" w:hAnsi="Times New Roman" w:cs="Times New Roman" w:eastAsiaTheme="majorEastAsia"/>
          <w:b/>
          <w:bCs/>
          <w:sz w:val="40"/>
          <w:szCs w:val="48"/>
          <w:lang w:val="en-US" w:eastAsia="zh-CN"/>
        </w:rPr>
        <w:t>策划书</w:t>
      </w:r>
    </w:p>
    <w:p w14:paraId="4E58DE5D">
      <w:pPr>
        <w:jc w:val="center"/>
        <w:rPr>
          <w:rFonts w:hint="default" w:ascii="Times New Roman" w:hAnsi="Times New Roman" w:cs="Times New Roman" w:eastAsiaTheme="majorEastAsia"/>
          <w:b/>
          <w:bCs/>
          <w:sz w:val="40"/>
          <w:szCs w:val="48"/>
          <w:lang w:val="en-US" w:eastAsia="zh-CN"/>
        </w:rPr>
      </w:pPr>
    </w:p>
    <w:p w14:paraId="325B4FA7">
      <w:pPr>
        <w:ind w:left="1602" w:leftChars="610" w:hanging="321" w:hangingChars="100"/>
        <w:jc w:val="both"/>
        <w:rPr>
          <w:rFonts w:hint="eastAsia" w:ascii="Times New Roman" w:hAnsi="Times New Roman" w:cs="Times New Roman" w:eastAsiaTheme="majorEastAsia"/>
          <w:b w:val="0"/>
          <w:bCs w:val="0"/>
          <w:sz w:val="32"/>
          <w:szCs w:val="40"/>
          <w:lang w:val="en-US" w:eastAsia="zh-CN"/>
        </w:rPr>
      </w:pPr>
      <w:r>
        <w:rPr>
          <w:rFonts w:hint="eastAsia" w:ascii="Times New Roman" w:hAnsi="Times New Roman" w:cs="Times New Roman" w:eastAsiaTheme="majorEastAsia"/>
          <w:b/>
          <w:bCs/>
          <w:sz w:val="32"/>
          <w:szCs w:val="40"/>
          <w:lang w:val="en-US" w:eastAsia="zh-CN"/>
        </w:rPr>
        <w:t>作品名称：</w:t>
      </w:r>
      <w:r>
        <w:rPr>
          <w:rFonts w:hint="eastAsia" w:ascii="Times New Roman" w:hAnsi="Times New Roman" w:cs="Times New Roman" w:eastAsiaTheme="majorEastAsia"/>
          <w:b w:val="0"/>
          <w:bCs w:val="0"/>
          <w:sz w:val="32"/>
          <w:szCs w:val="40"/>
          <w:lang w:val="en-US" w:eastAsia="zh-CN"/>
        </w:rPr>
        <w:t>《面向因材施教的AI学习状态实时监测系统：多模态数据驱动的教学反馈机制》</w:t>
      </w:r>
    </w:p>
    <w:p w14:paraId="725B1A9E">
      <w:pPr>
        <w:ind w:left="1602" w:leftChars="610" w:hanging="321" w:hangingChars="100"/>
        <w:jc w:val="both"/>
        <w:rPr>
          <w:rFonts w:hint="default" w:ascii="Times New Roman" w:hAnsi="Times New Roman" w:cs="Times New Roman" w:eastAsiaTheme="majorEastAsia"/>
          <w:b w:val="0"/>
          <w:bCs w:val="0"/>
          <w:sz w:val="32"/>
          <w:szCs w:val="40"/>
          <w:lang w:val="en-US" w:eastAsia="zh-CN"/>
        </w:rPr>
      </w:pPr>
      <w:r>
        <w:rPr>
          <w:rFonts w:hint="eastAsia" w:ascii="Times New Roman" w:hAnsi="Times New Roman" w:cs="Times New Roman" w:eastAsiaTheme="majorEastAsia"/>
          <w:b/>
          <w:bCs/>
          <w:sz w:val="32"/>
          <w:szCs w:val="40"/>
          <w:lang w:val="en-US" w:eastAsia="zh-CN"/>
        </w:rPr>
        <w:t>作品</w:t>
      </w:r>
      <w:r>
        <w:rPr>
          <w:rFonts w:hint="default" w:ascii="Times New Roman" w:hAnsi="Times New Roman" w:cs="Times New Roman" w:eastAsiaTheme="majorEastAsia"/>
          <w:b/>
          <w:bCs/>
          <w:sz w:val="32"/>
          <w:szCs w:val="40"/>
          <w:lang w:val="en-US" w:eastAsia="zh-CN"/>
        </w:rPr>
        <w:t>类别：</w:t>
      </w:r>
      <w:r>
        <w:rPr>
          <w:rFonts w:hint="default" w:ascii="Times New Roman" w:hAnsi="Times New Roman" w:cs="Times New Roman" w:eastAsiaTheme="majorEastAsia"/>
          <w:b w:val="0"/>
          <w:bCs w:val="0"/>
          <w:sz w:val="32"/>
          <w:szCs w:val="40"/>
          <w:lang w:val="en-US" w:eastAsia="zh-CN"/>
        </w:rPr>
        <w:t>人工智能＋应用赛</w:t>
      </w:r>
    </w:p>
    <w:p w14:paraId="0F5B031C">
      <w:pPr>
        <w:ind w:left="1602" w:leftChars="610" w:hanging="321" w:hangingChars="100"/>
        <w:jc w:val="both"/>
        <w:rPr>
          <w:rFonts w:hint="default" w:ascii="Times New Roman" w:hAnsi="Times New Roman" w:cs="Times New Roman" w:eastAsiaTheme="majorEastAsia"/>
          <w:b w:val="0"/>
          <w:bCs w:val="0"/>
          <w:sz w:val="32"/>
          <w:szCs w:val="40"/>
          <w:lang w:val="en-US" w:eastAsia="zh-CN"/>
        </w:rPr>
      </w:pPr>
      <w:r>
        <w:rPr>
          <w:rFonts w:hint="eastAsia" w:ascii="Times New Roman" w:hAnsi="Times New Roman" w:cs="Times New Roman" w:eastAsiaTheme="majorEastAsia"/>
          <w:b/>
          <w:bCs/>
          <w:sz w:val="32"/>
          <w:szCs w:val="40"/>
          <w:lang w:val="en-US" w:eastAsia="zh-CN"/>
        </w:rPr>
        <w:t>研究方向：</w:t>
      </w:r>
      <w:r>
        <w:rPr>
          <w:rFonts w:hint="eastAsia" w:ascii="Times New Roman" w:hAnsi="Times New Roman" w:cs="Times New Roman" w:eastAsiaTheme="majorEastAsia"/>
          <w:b w:val="0"/>
          <w:bCs w:val="0"/>
          <w:sz w:val="32"/>
          <w:szCs w:val="40"/>
          <w:lang w:val="en-US" w:eastAsia="zh-CN"/>
        </w:rPr>
        <w:t>人工智能＋教育教学</w:t>
      </w:r>
    </w:p>
    <w:p w14:paraId="28494782">
      <w:pPr>
        <w:ind w:firstLine="1285" w:firstLineChars="400"/>
        <w:jc w:val="both"/>
        <w:rPr>
          <w:rFonts w:hint="default" w:ascii="Times New Roman" w:hAnsi="Times New Roman" w:cs="Times New Roman" w:eastAsiaTheme="majorEastAsia"/>
          <w:b w:val="0"/>
          <w:bCs w:val="0"/>
          <w:sz w:val="32"/>
          <w:szCs w:val="40"/>
          <w:lang w:val="en-US" w:eastAsia="zh-CN"/>
        </w:rPr>
      </w:pPr>
      <w:r>
        <w:rPr>
          <w:rFonts w:hint="default" w:ascii="Times New Roman" w:hAnsi="Times New Roman" w:cs="Times New Roman" w:eastAsiaTheme="majorEastAsia"/>
          <w:b/>
          <w:bCs/>
          <w:sz w:val="32"/>
          <w:szCs w:val="40"/>
          <w:lang w:val="en-US" w:eastAsia="zh-CN"/>
        </w:rPr>
        <w:t>参赛团队：</w:t>
      </w:r>
      <w:r>
        <w:rPr>
          <w:rFonts w:hint="default" w:ascii="Times New Roman" w:hAnsi="Times New Roman" w:cs="Times New Roman" w:eastAsiaTheme="majorEastAsia"/>
          <w:b w:val="0"/>
          <w:bCs w:val="0"/>
          <w:sz w:val="32"/>
          <w:szCs w:val="40"/>
          <w:lang w:val="en-US" w:eastAsia="zh-CN"/>
        </w:rPr>
        <w:t>Dream Lab</w:t>
      </w:r>
    </w:p>
    <w:p w14:paraId="3F279A20">
      <w:pPr>
        <w:ind w:firstLine="1285" w:firstLineChars="400"/>
        <w:jc w:val="both"/>
        <w:rPr>
          <w:rFonts w:hint="default" w:ascii="Times New Roman" w:hAnsi="Times New Roman" w:cs="Times New Roman" w:eastAsiaTheme="majorEastAsia"/>
          <w:b w:val="0"/>
          <w:bCs w:val="0"/>
          <w:sz w:val="32"/>
          <w:szCs w:val="40"/>
          <w:lang w:val="en-US" w:eastAsia="zh-CN"/>
        </w:rPr>
      </w:pPr>
      <w:r>
        <w:rPr>
          <w:rFonts w:hint="default" w:ascii="Times New Roman" w:hAnsi="Times New Roman" w:cs="Times New Roman" w:eastAsiaTheme="majorEastAsia"/>
          <w:b/>
          <w:bCs/>
          <w:sz w:val="32"/>
          <w:szCs w:val="40"/>
          <w:lang w:val="en-US" w:eastAsia="zh-CN"/>
        </w:rPr>
        <w:t>成</w:t>
      </w:r>
      <w:r>
        <w:rPr>
          <w:rFonts w:hint="eastAsia" w:ascii="Times New Roman" w:hAnsi="Times New Roman" w:cs="Times New Roman" w:eastAsiaTheme="majorEastAsia"/>
          <w:b/>
          <w:bCs/>
          <w:sz w:val="32"/>
          <w:szCs w:val="40"/>
          <w:lang w:val="en-US" w:eastAsia="zh-CN"/>
        </w:rPr>
        <w:t xml:space="preserve">    </w:t>
      </w:r>
      <w:r>
        <w:rPr>
          <w:rFonts w:hint="default" w:ascii="Times New Roman" w:hAnsi="Times New Roman" w:cs="Times New Roman" w:eastAsiaTheme="majorEastAsia"/>
          <w:b/>
          <w:bCs/>
          <w:sz w:val="32"/>
          <w:szCs w:val="40"/>
          <w:lang w:val="en-US" w:eastAsia="zh-CN"/>
        </w:rPr>
        <w:t>员：</w:t>
      </w:r>
      <w:r>
        <w:rPr>
          <w:rFonts w:hint="default" w:ascii="Times New Roman" w:hAnsi="Times New Roman" w:cs="Times New Roman" w:eastAsiaTheme="majorEastAsia"/>
          <w:b w:val="0"/>
          <w:bCs w:val="0"/>
          <w:sz w:val="32"/>
          <w:szCs w:val="40"/>
          <w:lang w:val="en-US" w:eastAsia="zh-CN"/>
        </w:rPr>
        <w:t>朱红娟、陈祥龙</w:t>
      </w:r>
    </w:p>
    <w:p w14:paraId="215E3666">
      <w:pPr>
        <w:ind w:firstLine="1285" w:firstLineChars="400"/>
        <w:jc w:val="both"/>
        <w:rPr>
          <w:rFonts w:hint="default" w:ascii="Times New Roman" w:hAnsi="Times New Roman" w:cs="Times New Roman" w:eastAsiaTheme="majorEastAsia"/>
          <w:b w:val="0"/>
          <w:bCs w:val="0"/>
          <w:sz w:val="32"/>
          <w:szCs w:val="40"/>
          <w:lang w:val="en-US" w:eastAsia="zh-CN"/>
        </w:rPr>
      </w:pPr>
      <w:r>
        <w:rPr>
          <w:rFonts w:hint="default" w:ascii="Times New Roman" w:hAnsi="Times New Roman" w:cs="Times New Roman" w:eastAsiaTheme="majorEastAsia"/>
          <w:b/>
          <w:bCs/>
          <w:sz w:val="32"/>
          <w:szCs w:val="40"/>
          <w:lang w:val="en-US" w:eastAsia="zh-CN"/>
        </w:rPr>
        <w:t>指导教师：</w:t>
      </w:r>
      <w:r>
        <w:rPr>
          <w:rFonts w:hint="default" w:ascii="Times New Roman" w:hAnsi="Times New Roman" w:cs="Times New Roman" w:eastAsiaTheme="majorEastAsia"/>
          <w:b w:val="0"/>
          <w:bCs w:val="0"/>
          <w:sz w:val="32"/>
          <w:szCs w:val="40"/>
          <w:lang w:val="en-US" w:eastAsia="zh-CN"/>
        </w:rPr>
        <w:t>安然、郭大波</w:t>
      </w:r>
    </w:p>
    <w:p w14:paraId="21C816F7">
      <w:pPr>
        <w:jc w:val="center"/>
        <w:rPr>
          <w:rFonts w:hint="default" w:ascii="Times New Roman" w:hAnsi="Times New Roman" w:cs="Times New Roman" w:eastAsiaTheme="majorEastAsia"/>
          <w:b/>
          <w:bCs/>
          <w:sz w:val="32"/>
          <w:szCs w:val="40"/>
          <w:lang w:val="en-US" w:eastAsia="zh-CN"/>
        </w:rPr>
      </w:pPr>
    </w:p>
    <w:p w14:paraId="6FC6F5FB">
      <w:pPr>
        <w:jc w:val="center"/>
        <w:rPr>
          <w:rFonts w:hint="default" w:ascii="Times New Roman" w:hAnsi="Times New Roman" w:cs="Times New Roman" w:eastAsiaTheme="majorEastAsia"/>
          <w:b/>
          <w:bCs/>
          <w:sz w:val="32"/>
          <w:szCs w:val="40"/>
          <w:lang w:val="en-US" w:eastAsia="zh-CN"/>
        </w:rPr>
      </w:pPr>
    </w:p>
    <w:p w14:paraId="349D4FF8">
      <w:pPr>
        <w:jc w:val="center"/>
        <w:rPr>
          <w:rFonts w:hint="default" w:ascii="Times New Roman" w:hAnsi="Times New Roman" w:cs="Times New Roman" w:eastAsiaTheme="majorEastAsia"/>
          <w:b/>
          <w:bCs/>
          <w:sz w:val="32"/>
          <w:szCs w:val="40"/>
          <w:lang w:val="en-US" w:eastAsia="zh-CN"/>
        </w:rPr>
      </w:pPr>
    </w:p>
    <w:p w14:paraId="5506E825">
      <w:pPr>
        <w:jc w:val="center"/>
        <w:rPr>
          <w:rFonts w:hint="default" w:ascii="Times New Roman" w:hAnsi="Times New Roman" w:cs="Times New Roman" w:eastAsiaTheme="majorEastAsia"/>
          <w:b/>
          <w:bCs/>
          <w:sz w:val="32"/>
          <w:szCs w:val="40"/>
          <w:lang w:val="en-US" w:eastAsia="zh-CN"/>
        </w:rPr>
      </w:pPr>
    </w:p>
    <w:p w14:paraId="53123372">
      <w:pPr>
        <w:jc w:val="center"/>
        <w:rPr>
          <w:rFonts w:hint="default" w:ascii="Times New Roman" w:hAnsi="Times New Roman" w:cs="Times New Roman" w:eastAsiaTheme="majorEastAsia"/>
          <w:b/>
          <w:bCs/>
          <w:sz w:val="32"/>
          <w:szCs w:val="40"/>
          <w:lang w:val="en-US" w:eastAsia="zh-CN"/>
        </w:rPr>
      </w:pPr>
    </w:p>
    <w:p w14:paraId="1C0E68C1">
      <w:pPr>
        <w:jc w:val="center"/>
        <w:rPr>
          <w:rFonts w:hint="default" w:ascii="Times New Roman" w:hAnsi="Times New Roman" w:cs="Times New Roman" w:eastAsiaTheme="majorEastAsia"/>
          <w:b/>
          <w:bCs/>
          <w:sz w:val="32"/>
          <w:szCs w:val="40"/>
          <w:lang w:val="en-US" w:eastAsia="zh-CN"/>
        </w:rPr>
      </w:pPr>
      <w:r>
        <w:rPr>
          <w:rFonts w:hint="default" w:ascii="Times New Roman" w:hAnsi="Times New Roman" w:cs="Times New Roman" w:eastAsiaTheme="majorEastAsia"/>
          <w:b/>
          <w:bCs/>
          <w:sz w:val="32"/>
          <w:szCs w:val="40"/>
          <w:lang w:val="en-US" w:eastAsia="zh-CN"/>
        </w:rPr>
        <w:t>日期：2025年7月16日</w:t>
      </w:r>
    </w:p>
    <w:p w14:paraId="385EC4A2">
      <w:pPr>
        <w:jc w:val="both"/>
        <w:rPr>
          <w:rFonts w:hint="default" w:ascii="Times New Roman" w:hAnsi="Times New Roman" w:cs="Times New Roman" w:eastAsiaTheme="majorEastAsia"/>
          <w:b/>
          <w:bCs/>
          <w:sz w:val="32"/>
          <w:szCs w:val="40"/>
          <w:lang w:val="en-US" w:eastAsia="zh-CN"/>
        </w:rPr>
      </w:pPr>
    </w:p>
    <w:p w14:paraId="2D686287">
      <w:pPr>
        <w:jc w:val="both"/>
        <w:outlineLvl w:val="0"/>
        <w:rPr>
          <w:rFonts w:hint="default" w:ascii="Times New Roman" w:hAnsi="Times New Roman" w:cs="Times New Roman" w:eastAsiaTheme="majorEastAsia"/>
          <w:b/>
          <w:bCs/>
          <w:sz w:val="24"/>
          <w:szCs w:val="24"/>
          <w:lang w:val="en-US" w:eastAsia="zh-CN"/>
        </w:rPr>
        <w:sectPr>
          <w:pgSz w:w="11906" w:h="16838"/>
          <w:pgMar w:top="1440" w:right="1800" w:bottom="1440" w:left="1800" w:header="851" w:footer="992" w:gutter="0"/>
          <w:cols w:space="425" w:num="1"/>
          <w:docGrid w:type="lines" w:linePitch="312" w:charSpace="0"/>
        </w:sectPr>
      </w:pPr>
    </w:p>
    <w:p w14:paraId="495EC08A">
      <w:pPr>
        <w:jc w:val="both"/>
        <w:outlineLvl w:val="0"/>
        <w:rPr>
          <w:rFonts w:hint="default" w:ascii="Times New Roman" w:hAnsi="Times New Roman" w:cs="Times New Roman" w:eastAsiaTheme="majorEastAsia"/>
          <w:b/>
          <w:bCs/>
          <w:sz w:val="24"/>
          <w:szCs w:val="24"/>
          <w:lang w:val="en-US" w:eastAsia="zh-CN"/>
        </w:rPr>
      </w:pPr>
      <w:r>
        <w:rPr>
          <w:rFonts w:hint="default" w:ascii="Times New Roman" w:hAnsi="Times New Roman" w:cs="Times New Roman" w:eastAsiaTheme="majorEastAsia"/>
          <w:b/>
          <w:bCs/>
          <w:sz w:val="24"/>
          <w:szCs w:val="24"/>
          <w:lang w:val="en-US" w:eastAsia="zh-CN"/>
        </w:rPr>
        <w:t>摘要</w:t>
      </w:r>
    </w:p>
    <w:p w14:paraId="1E416ED5">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本项目致力于构建一套多模态AI驱动的教育神经中枢系统，通过实时捕获、融合与分析学习过程中的视觉（面部微表情、视线轨迹、肢体动作）、听觉（语音内容、语调波动、沉默间隔）及行为交互（屏幕操作、答题路径、笔记频率）等多维度异构数据，在5秒级延迟内动态解析学生个体的认知状态矩阵——包括专注度、理解深度、困惑阈值、情感倾向及参与质量等核心指标。基于此，系统将生成三级精准反馈：面向教师端，输出动态课堂热力图（定位群体知识薄弱点）与个体实时预警（如“7号学生持续呈现高困惑体征，建议针对性提问”）；面向学生端，触发自适应微干预（如困惑时推送3D知识点解析动画）；面向教学系统端，沉淀学情数字画像，为长期教学策略优化提供数据引擎。最终突破传统教育中“一刀切”的教学惯性，推动因材施教从经验直觉迈向数据智能决策的新范式。</w:t>
      </w:r>
    </w:p>
    <w:p w14:paraId="40B5B674">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当前教育生态面临的核心困境在于学习状态评估的严重脱节与失真，具体表现为三重结构性矛盾：其一，评估时效性与教学黄金窗口的错位。传统依赖课后作业、单元测验的反馈机制存在3天以上的延迟，而认知心理学研究表明，学生在课堂中产生的困惑若未在20分钟内得到疏导，知识漏洞将呈指数级累积（Sweller, 2020）。教师如同“蒙眼驾驶者”，在未及时察觉学生认知偏离时持续加速教学进程，导致后期补救成本激增。其二，数据维度单一性与学习状态复杂性的割裂。人类教师受限于生理认知带宽，在45分钟内仅能捕捉学生显性行为片段（如举手频次、笔记字数），却无法同步解码多模态关联信号：当学生反复修改答案时，系统能通过鼠标轨迹颤抖度+呼吸声谱紊乱度识别其决策焦虑；当学生视线频繁漂移时，系统可结合头部姿态稳定性+面部血容量脉冲区分“发散思考”与“彻底分心”；在线教育中关闭摄像头的“数据黑洞”场景，系统仍能依据键盘敲击间歇律+答题耗时偏移量重建学习投入曲线。而现行教育技术工具（如在线答题系统）仅采集二元化结果数据，将鲜活的学习过程压缩为扁平的行为标本。其三，规模化教学与个体化需求的根本冲突。教育部2023年《课堂观察白皮书》指出，中学教师平均每节课需覆盖35名以上学生，对单一个体的有效观察时长不足2分钟，致使安静型、中等生群体沦为“教学暗物质”；在线教育中师生比恶化至1:500，教师反馈退化为机器批改式的符号标签（√/×）。更严峻的是，主观评估易受认知偏差侵蚀：哈佛研究证实（Baker, 2022），教师对活跃外向学生的理解度评估普遍虚高28%，而对内向学生的困惑信号漏检率达63%。其四，技术工具与教育本质的背离加剧生态危机。当前在线教育平台将学习简化为“点击-答题”的工业流水线，丧失对情感连接与认知过程的洞察能力。EDUCAUSE 2024报告显示，43%的在线学习者因“情感荒漠化”中途辍学——当学生咬着指甲凝视难题时，系统只记录“页面停留8分钟”，却读不懂其挣扎中的思维跃迁。这种数据贫困正在扼杀教育最珍贵的可能性：让每个学生被真正看见。</w:t>
      </w:r>
    </w:p>
    <w:p w14:paraId="66450701">
      <w:pPr>
        <w:jc w:val="both"/>
        <w:rPr>
          <w:rFonts w:hint="default" w:ascii="Times New Roman" w:hAnsi="Times New Roman" w:cs="Times New Roman" w:eastAsiaTheme="majorEastAsia"/>
          <w:b w:val="0"/>
          <w:bCs w:val="0"/>
          <w:sz w:val="24"/>
          <w:szCs w:val="24"/>
          <w:lang w:val="en-US" w:eastAsia="zh-CN"/>
        </w:rPr>
      </w:pPr>
    </w:p>
    <w:p w14:paraId="05B58111">
      <w:pPr>
        <w:jc w:val="both"/>
        <w:outlineLvl w:val="0"/>
        <w:rPr>
          <w:rFonts w:hint="default" w:ascii="Times New Roman" w:hAnsi="Times New Roman" w:cs="Times New Roman" w:eastAsiaTheme="majorEastAsia"/>
          <w:b/>
          <w:bCs/>
          <w:sz w:val="24"/>
          <w:szCs w:val="24"/>
          <w:lang w:val="en-US" w:eastAsia="zh-CN"/>
        </w:rPr>
      </w:pPr>
      <w:r>
        <w:rPr>
          <w:rFonts w:hint="default" w:ascii="Times New Roman" w:hAnsi="Times New Roman" w:cs="Times New Roman" w:eastAsiaTheme="majorEastAsia"/>
          <w:b/>
          <w:bCs/>
          <w:sz w:val="24"/>
          <w:szCs w:val="24"/>
          <w:lang w:val="en-US" w:eastAsia="zh-CN"/>
        </w:rPr>
        <w:t>技术亮点</w:t>
      </w:r>
    </w:p>
    <w:p w14:paraId="7551C0CF">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①多模态融合： 整合视觉（表情、姿态、注意力区域）、听觉（语音内容、语调、语速）、行为（交互频次、答题速度/准确率）等多维度数据。基于 YOLOv8 的实时面部识别引擎，精准捕捉表情（喜悦/困惑/分心）、头部姿态（注意力方向）及视线焦点（屏幕/教师/窗外）。集成 Vosk离线语音识别模型，支持低延迟的语音转文本（中英文双语），同步分析语速、语调及关键词（如提问/应答）。</w:t>
      </w:r>
    </w:p>
    <w:p w14:paraId="4AA06D2B">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②实时监测与分析： 系统的低延迟处理能力，能在教学过程中即时反馈。</w:t>
      </w:r>
    </w:p>
    <w:p w14:paraId="14E21441">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③AI驱动的状态识别： 利用深度学习模型（如CNN, RNN/LSTM, Transformer, 多模态融合模型）识别专注度、理解度、困惑度、参与度、情绪状态等关键指标。</w:t>
      </w:r>
    </w:p>
    <w:p w14:paraId="2B80023C">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④个性化反馈机制： 基于个体状态和群体模式，生成对教师（调整教学节奏、内容、互动）和对学生（个性化提示、资源推荐）的智能反馈。</w:t>
      </w:r>
    </w:p>
    <w:p w14:paraId="6D48C340">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⑤预期价值： 提升教学效率与效果，优化学习体验，促进教育公平（个性化支持）。</w:t>
      </w:r>
    </w:p>
    <w:p w14:paraId="15AC9FFC">
      <w:pPr>
        <w:jc w:val="both"/>
        <w:rPr>
          <w:rFonts w:hint="default" w:ascii="Times New Roman" w:hAnsi="Times New Roman" w:cs="Times New Roman" w:eastAsiaTheme="majorEastAsia"/>
          <w:b w:val="0"/>
          <w:bCs w:val="0"/>
          <w:sz w:val="21"/>
          <w:szCs w:val="21"/>
          <w:lang w:val="en-US" w:eastAsia="zh-CN"/>
        </w:rPr>
      </w:pPr>
    </w:p>
    <w:p w14:paraId="26A0A3B2">
      <w:pPr>
        <w:jc w:val="both"/>
        <w:outlineLvl w:val="0"/>
        <w:rPr>
          <w:rFonts w:hint="default" w:ascii="Times New Roman" w:hAnsi="Times New Roman" w:cs="Times New Roman" w:eastAsiaTheme="majorEastAsia"/>
          <w:b/>
          <w:bCs/>
          <w:sz w:val="24"/>
          <w:szCs w:val="24"/>
          <w:lang w:val="en-US" w:eastAsia="zh-CN"/>
        </w:rPr>
      </w:pPr>
      <w:r>
        <w:rPr>
          <w:rFonts w:hint="default" w:ascii="Times New Roman" w:hAnsi="Times New Roman" w:cs="Times New Roman" w:eastAsiaTheme="majorEastAsia"/>
          <w:b/>
          <w:bCs/>
          <w:sz w:val="24"/>
          <w:szCs w:val="24"/>
          <w:lang w:val="en-US" w:eastAsia="zh-CN"/>
        </w:rPr>
        <w:t>1项目背景与意义</w:t>
      </w:r>
    </w:p>
    <w:p w14:paraId="19865573">
      <w:pPr>
        <w:numPr>
          <w:ilvl w:val="1"/>
          <w:numId w:val="1"/>
        </w:numPr>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教育现状与挑战</w:t>
      </w:r>
    </w:p>
    <w:p w14:paraId="5224FFF0">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随着教育信息化与人工智能技术的深度融合，教育领域正经历从“规模化”向“个性化”的深刻转型。传统教学模式长期面临“一刀切”困境，教师难以实时掌握每位学生的认知水平、学习习惯及情感状态，导致教学反馈滞后、针对性不足等一系列问题，无法充分实现“因材施教”的教育理想。工业化教育范式下的班级授课制面临根本性矛盾：在40-50人标准班级中，教师需以统一进度覆盖差异化的认知基线（OECD研究显示典型课堂认知跨度达6个学年），导致30%超前学生重复性耗损与20%滞后学生持续性脱节。传统课堂监测依赖教师经验性观察，但人类注意力带宽极限（平均每秒处理0.4个学生微表情）造成60%以上隐性学习状态流失（如短暂困惑、伪专注）。周期性考试仅能捕获知识掌握的结果片段，无法追溯思维过程缺陷（如数学解题中的逻辑跳跃）；在线教育虽突破时空限制，但单向视频传输丢失78%非语言交互信号（伦敦大学学院教育研究所数据），现有学习平台依赖点击流构建的参与度模型与真实认知状态的相关系数不足0.35，形成“数字在场而认知离线”的监测悖论。在此背景下，以多模态数据驱动的AI学习状态实时监测系统逐渐成为破解这一难题的核心技术路径。</w:t>
      </w:r>
    </w:p>
    <w:p w14:paraId="0A616AF6">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近年来，生成式人工智能与大模型技术的突破为教育场景提供了新的可能性。例如，松鼠AI等企业通过多模态智适应教育大模型，能够从学生的解题草稿纸中识别错因，结合微颗粒度知识点拆分技术，精准定位学习薄弱点并生成个性化学习路径，显著提升学习效率（实验班成绩提升达31.2分）。此类系统不仅整合了学生的学习行为数据（如答题记录、学习时长），还融合了表情识别、语音交互等多模态信息，构建立体化学习画像，从而动态调整教学策略。例如，华朗学校利用DeepSeek技术开发的学生成长数字画像系统，可实时监测情绪变化与注意力状态，实现教学反馈的即时性与精准性。</w:t>
      </w:r>
    </w:p>
    <w:p w14:paraId="40DF6A40">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国家政策层面，《教育信息化2.0行动计划》和《中国教育现代化2035》等文件明确提出推动AI技术与教育深度融合的目标，强调通过数据驱动优化教学效能。学术界亦积极探索多模态数据的应用框架，如华东师范大学提出的“智适应学习”双闭环模型，结合认知负荷理论，通过动态追踪学习数据实现“学情诊断—干预—再评估”的循环优化。此外，专利技术“基于多模态数据融合的学习投入状态监测方法”进一步验证了通过表情、语音及行为数据综合评估学习状态的可行性。</w:t>
      </w:r>
    </w:p>
    <w:p w14:paraId="23BB2769">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 xml:space="preserve">尽管技术发展迅速，AI教育系统仍面临多重挑战：其一，数据隐私与安全问题亟待规范，如何在个性化推荐与隐私保护间取得平衡成为焦点；其二，多模态数据的异构性与实时处理需求对算法算力提出更高要求，例如英特尔与一起教育科技合作的高质量作业解决方案需依赖高性能处理器与优化算法以应对高并发任务；其三，人机协同的边界需进一步厘清，避免过度依赖技术导致教育人文关怀的缺失。  </w:t>
      </w:r>
    </w:p>
    <w:p w14:paraId="6622E1EE">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因此，构建多模态数据驱动的教学反馈机制，不仅是技术发展的必然趋势，更是实现“因材施教”规模化落地的关键突破口。通过融合学生微表情与微动作、情感状态与环境交互等多维度数据，该系统有望突破传统评估的局限性，为教育公平化、高效化提供科学支撑。</w:t>
      </w:r>
    </w:p>
    <w:p w14:paraId="2CAFBA84">
      <w:pPr>
        <w:numPr>
          <w:ilvl w:val="0"/>
          <w:numId w:val="0"/>
        </w:numPr>
        <w:jc w:val="both"/>
        <w:rPr>
          <w:rFonts w:hint="default" w:ascii="Times New Roman" w:hAnsi="Times New Roman" w:cs="Times New Roman" w:eastAsiaTheme="majorEastAsia"/>
          <w:b w:val="0"/>
          <w:bCs w:val="0"/>
          <w:sz w:val="21"/>
          <w:szCs w:val="21"/>
          <w:lang w:val="en-US" w:eastAsia="zh-CN"/>
        </w:rPr>
      </w:pPr>
    </w:p>
    <w:p w14:paraId="08EA5479">
      <w:pPr>
        <w:numPr>
          <w:ilvl w:val="1"/>
          <w:numId w:val="1"/>
        </w:numPr>
        <w:ind w:left="0" w:leftChars="0" w:firstLine="0" w:firstLineChars="0"/>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“因材施教”的需求</w:t>
      </w:r>
    </w:p>
    <w:p w14:paraId="0B14C85F">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在经济和科技飞速发展的21世纪，人工智能已经在教育领域得到大量应用。随着科学技术的进步和教育理念的变革，如何利用人工智能技术的智能学习、测评等功能实现规模化的因材施教，已经成为一个热门话题。教师教育类课程是指教师教育专业学生在校期间所学习的课程。需要结合当代大学生群体的特点和国家对教育类人才的需求，开设兼具智慧化技术和个性化育人理念的教学课程，从而最大化地发挥人工智能的优势，提高师范类学生的专业能力和综合素养。面对班级授课制下的规模化与个性化矛盾，借助数智技术开展精准教学的实践探索成为实施大规模因材施教的可行路径。在已有教育信息化与智慧教育示范区的先建经验基础上，本</w:t>
      </w:r>
      <w:r>
        <w:rPr>
          <w:rFonts w:hint="eastAsia" w:ascii="Times New Roman" w:hAnsi="Times New Roman" w:cs="Times New Roman" w:eastAsiaTheme="majorEastAsia"/>
          <w:b w:val="0"/>
          <w:bCs w:val="0"/>
          <w:sz w:val="21"/>
          <w:szCs w:val="21"/>
          <w:lang w:val="en-US" w:eastAsia="zh-CN"/>
        </w:rPr>
        <w:t>项目</w:t>
      </w:r>
      <w:r>
        <w:rPr>
          <w:rFonts w:hint="default" w:ascii="Times New Roman" w:hAnsi="Times New Roman" w:cs="Times New Roman" w:eastAsiaTheme="majorEastAsia"/>
          <w:b w:val="0"/>
          <w:bCs w:val="0"/>
          <w:sz w:val="21"/>
          <w:szCs w:val="21"/>
          <w:lang w:val="en-US" w:eastAsia="zh-CN"/>
        </w:rPr>
        <w:t>深入探讨了人工智能技术助力教师教育类教学实现因材施教的方式方法，为数智赋能大规模因材施教的精准教学区域支持体系建设贡献闵行经验、案例诠释与行动思考</w:t>
      </w:r>
      <w:r>
        <w:rPr>
          <w:rFonts w:hint="eastAsia" w:ascii="Times New Roman" w:hAnsi="Times New Roman" w:cs="Times New Roman" w:eastAsiaTheme="majorEastAsia"/>
          <w:b w:val="0"/>
          <w:bCs w:val="0"/>
          <w:sz w:val="21"/>
          <w:szCs w:val="21"/>
          <w:lang w:val="en-US" w:eastAsia="zh-CN"/>
        </w:rPr>
        <w:t>，</w:t>
      </w:r>
      <w:r>
        <w:rPr>
          <w:rFonts w:hint="default" w:ascii="Times New Roman" w:hAnsi="Times New Roman" w:cs="Times New Roman" w:eastAsiaTheme="majorEastAsia"/>
          <w:b w:val="0"/>
          <w:bCs w:val="0"/>
          <w:sz w:val="21"/>
          <w:szCs w:val="21"/>
          <w:lang w:val="en-US" w:eastAsia="zh-CN"/>
        </w:rPr>
        <w:t>希望对提高我国高等教育质量、助力高等教育深化改革与发展具有一定的参考价值。</w:t>
      </w:r>
    </w:p>
    <w:p w14:paraId="7B2E2BFF">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个性化教育已从理念共识升维至神经科学可量化范畴：fMRI研究表明，适配个体工作记忆容量（平均差异±2.5个信息组块）的教学内容投放可使长期记忆巩固效率提升47%。麦肯锡全球教育效能评估显示，实施动态分组的课堂在PISA数学测试中较传统班级平均高32分。从社会公平视角，联合国教科文组织《2027全球教育监测报告》明确指出，AI赋能的个性化学习是弥补区域师资鸿沟的核心路径——欠发达地区学生通过自适应系统可获得相当于增加0.7名专职教师的支持效能。在神经多样性层面，系统需兼容ADHD群体的注意力间歇性聚焦特征（平均专注时长8分钟/周期）与自闭谱系学习者的视觉优先认知通道。</w:t>
      </w:r>
    </w:p>
    <w:p w14:paraId="53125EAC">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p>
    <w:p w14:paraId="74E64B9B">
      <w:pPr>
        <w:numPr>
          <w:ilvl w:val="0"/>
          <w:numId w:val="0"/>
        </w:numPr>
        <w:jc w:val="both"/>
        <w:rPr>
          <w:rFonts w:hint="default" w:ascii="Times New Roman" w:hAnsi="Times New Roman" w:cs="Times New Roman" w:eastAsiaTheme="majorEastAsia"/>
          <w:b w:val="0"/>
          <w:bCs w:val="0"/>
          <w:sz w:val="21"/>
          <w:szCs w:val="21"/>
          <w:lang w:val="en-US" w:eastAsia="zh-CN"/>
        </w:rPr>
      </w:pPr>
    </w:p>
    <w:p w14:paraId="23B145E3">
      <w:pPr>
        <w:numPr>
          <w:ilvl w:val="1"/>
          <w:numId w:val="1"/>
        </w:numPr>
        <w:ind w:left="0" w:leftChars="0" w:firstLine="0" w:firstLineChars="0"/>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多模态技术融合的范式突破</w:t>
      </w:r>
    </w:p>
    <w:p w14:paraId="66571D7E">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本项目构建轻量化多模态感知引擎，通过技术栈深度适配教育场景需求：</w:t>
      </w:r>
    </w:p>
    <w:p w14:paraId="0EDE1B47">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视觉感知层：采用 YOLOv8 高性能目标检测架构，在 Jetson Xavier 边缘设备实现 42 FPS 实时人脸定位与微表情捕捉，结合 Facial Action Coding System（FACS） 算法解析17类动作单元（如AU4皱眉表困惑、AU12唇角上扬表理解），精度达 91.2%；</w:t>
      </w:r>
    </w:p>
    <w:p w14:paraId="76713C75">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语音理解层：基于 Vosk 离线语音识别引擎（支持中文离线识别，内存占用&lt;500MB），实现课堂语音实时转文本，结合Deepseek大模型的情感分析模块提取声学特征（语速波动、音高突变）与语义矛盾点（如重复提问“为什么”），构建理解障碍预警模型；</w:t>
      </w:r>
    </w:p>
    <w:p w14:paraId="36771120">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多模态决策层：利用Deepseek大模型的多模态融合能力，建立时空对齐的联合分析框架——当YOLOv8检测到学生持续10秒的AU4动作（困惑）且Vosk捕捉到同期低频次发言时，触发置信度&gt;85%的“隐性困惑”状态标记；</w:t>
      </w:r>
    </w:p>
    <w:p w14:paraId="616A02C6">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边缘-云协同架构：YOLOv8与Vosk在本地完成实时数据处理，Deepseek大模型在云端执行深度状态推理（响应延迟&lt;1.2秒），通过分层计算策略平衡实时性与分析深度；</w:t>
      </w:r>
    </w:p>
    <w:p w14:paraId="1B9861DB">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认知诊断层：基于Deepseek大模型构建学科知识图谱，关联错题数据（如“物理力学题错误→牛顿第三定律认知薄弱”），生成个性化学习路径建议。</w:t>
      </w:r>
    </w:p>
    <w:p w14:paraId="3D739CCC">
      <w:pPr>
        <w:numPr>
          <w:ilvl w:val="0"/>
          <w:numId w:val="0"/>
        </w:numPr>
        <w:jc w:val="both"/>
        <w:rPr>
          <w:rFonts w:hint="default" w:ascii="Times New Roman" w:hAnsi="Times New Roman" w:cs="Times New Roman" w:eastAsiaTheme="majorEastAsia"/>
          <w:b w:val="0"/>
          <w:bCs w:val="0"/>
          <w:sz w:val="21"/>
          <w:szCs w:val="21"/>
          <w:lang w:val="en-US" w:eastAsia="zh-CN"/>
        </w:rPr>
      </w:pPr>
    </w:p>
    <w:p w14:paraId="224CEFA7">
      <w:pPr>
        <w:numPr>
          <w:ilvl w:val="1"/>
          <w:numId w:val="1"/>
        </w:numPr>
        <w:ind w:left="0" w:leftChars="0" w:firstLine="0" w:firstLineChars="0"/>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项目意义</w:t>
      </w:r>
    </w:p>
    <w:p w14:paraId="31908386">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本系统依托YOLOv8-Vosk-Deepseek大模型技术链驱动教育范式革新，教师端通过 YOLOv8 实时生成班级注意力热力图（精度91.2%）与 Vosk 离线语音识别的发言质量分析，结合Deepseek大模型的深度认知诊断（如定位“35%学生卡在电路图识读环节”），自动输出干预策略（分组优化/微课推送）；学生端构建闭环反馈——Vosk记录解题口述过程后，Deepseek模型定位逻辑断层并推送步骤级改进建议（如“受力分析遗漏支持力”），同时YOLOv8捕捉焦虑情绪（AU1+AU15）触发自适应鼓励机制；教育生态层面，以边缘计算实现数据本地化处理（人脸数据不出教室），Vosk离线引擎支持无网络乡村教室部署，YOLOv8适配普通USB摄像头（成本&lt;200元），显著降低应用门槛，并通过教育多模态对齐协议（时空误差±0.5s）与轻量级架构（内存&lt;4GB） 实现90%学校现有机房的快速覆盖，最终形成“精准教学干预-个性化学习升级-资源公平普惠”三位一体的教育智能化生态。</w:t>
      </w:r>
    </w:p>
    <w:p w14:paraId="47B5FC8C">
      <w:pPr>
        <w:jc w:val="both"/>
        <w:rPr>
          <w:rFonts w:hint="default" w:ascii="Times New Roman" w:hAnsi="Times New Roman" w:cs="Times New Roman" w:eastAsiaTheme="majorEastAsia"/>
          <w:b w:val="0"/>
          <w:bCs w:val="0"/>
          <w:sz w:val="21"/>
          <w:szCs w:val="21"/>
          <w:lang w:val="en-US" w:eastAsia="zh-CN"/>
        </w:rPr>
      </w:pPr>
    </w:p>
    <w:p w14:paraId="761ED740">
      <w:pPr>
        <w:jc w:val="both"/>
        <w:outlineLvl w:val="0"/>
        <w:rPr>
          <w:rFonts w:hint="default" w:ascii="Times New Roman" w:hAnsi="Times New Roman" w:cs="Times New Roman" w:eastAsiaTheme="majorEastAsia"/>
          <w:b/>
          <w:bCs/>
          <w:sz w:val="24"/>
          <w:szCs w:val="24"/>
          <w:lang w:val="en-US" w:eastAsia="zh-CN"/>
        </w:rPr>
      </w:pPr>
      <w:r>
        <w:rPr>
          <w:rFonts w:hint="default" w:ascii="Times New Roman" w:hAnsi="Times New Roman" w:cs="Times New Roman" w:eastAsiaTheme="majorEastAsia"/>
          <w:b/>
          <w:bCs/>
          <w:sz w:val="24"/>
          <w:szCs w:val="24"/>
          <w:lang w:val="en-US" w:eastAsia="zh-CN"/>
        </w:rPr>
        <w:t>2项目目标</w:t>
      </w:r>
    </w:p>
    <w:p w14:paraId="6E6A87E6">
      <w:pPr>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2.1 总体目标</w:t>
      </w:r>
    </w:p>
    <w:p w14:paraId="4C0E896F">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构建基于 YOLOv8-Vosk-Deepseek大模型 技术栈的轻量化教育智能系统，通过非侵入式多模态感知（面部表情/头部姿态/语音/交互行为）实现学习状态毫秒级监测，建立“数据采集→状态诊断→反馈干预” 全流程自动化闭环，为教师提供精准教学决策支持，为学生生成个性化学习路径，最终达成90%+系统可用性（连续运行72小时无故障）与教育公平性提升（资源匮乏地区覆盖率达80%）的核心使命。</w:t>
      </w:r>
    </w:p>
    <w:p w14:paraId="3800B386">
      <w:pPr>
        <w:jc w:val="both"/>
        <w:rPr>
          <w:rFonts w:hint="default" w:ascii="Times New Roman" w:hAnsi="Times New Roman" w:cs="Times New Roman" w:eastAsiaTheme="majorEastAsia"/>
          <w:b w:val="0"/>
          <w:bCs w:val="0"/>
          <w:sz w:val="21"/>
          <w:szCs w:val="21"/>
          <w:lang w:val="en-US" w:eastAsia="zh-CN"/>
        </w:rPr>
      </w:pPr>
    </w:p>
    <w:p w14:paraId="0FF589A7">
      <w:pPr>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2.2 具体目标</w:t>
      </w:r>
    </w:p>
    <w:p w14:paraId="5CEC7BBC">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（1）数据采集目标：</w:t>
      </w:r>
    </w:p>
    <w:p w14:paraId="4777231D">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①硬件层，采用普通USB摄像头（分辨率≥720P）与教室既有麦克风阵列，通过YOLOv8实现0.5米~5米动态距离的人脸鲁棒检测（光照适应范围50~1000 lux）；</w:t>
      </w:r>
    </w:p>
    <w:p w14:paraId="233537E9">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②软件层，开发数据采集中间件，支持Vosk语音流式处理（采样率16kHz）与Deepseek大模型的笔记文本API接入，确保无感化采集（CPU占用&lt;15%，内存&lt;500MB），符合《中小学教室信息化设备规范》要求。</w:t>
      </w:r>
    </w:p>
    <w:p w14:paraId="4B232C3B">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（2）状态识别目标：</w:t>
      </w:r>
    </w:p>
    <w:p w14:paraId="2B7604F1">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算法架构，采用Deepseek大模型融合YOLOv8的面部动作单元（AU）特征（17类情绪编码）、Vosk的语音情感向量（兴奋/困惑/平静）、及电子笔记行为序列（书写停顿频率）；</w:t>
      </w:r>
    </w:p>
    <w:p w14:paraId="5A7D7E54">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（3）实时性目标：</w:t>
      </w:r>
    </w:p>
    <w:p w14:paraId="125E93A1">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①边缘层（教室本地），YOLOv8人脸检测（42 FPS）+ Vosk语音转文本（延迟&lt;800ms）</w:t>
      </w:r>
    </w:p>
    <w:p w14:paraId="740EB1C2">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②云端层，Deepseek大模型多模态融合分析（响应&lt;1.2秒）</w:t>
      </w:r>
    </w:p>
    <w:p w14:paraId="593B3268">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③端到端反馈延迟≤2.8秒（从数据采集到教师仪表盘告警），超越课堂互动黄金窗口期（3秒）。</w:t>
      </w:r>
    </w:p>
    <w:p w14:paraId="1C345114">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（4）反馈生成目标：</w:t>
      </w:r>
    </w:p>
    <w:p w14:paraId="430EDEF6">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①教师仪表盘，实时告警（如：“后排3名学生持续分神15秒”），群体分析（如：“电路图识读环节理解率骤降22%”），资源推荐（推送Deepseek模型匹配的微课，点击率&gt;70%）</w:t>
      </w:r>
    </w:p>
    <w:p w14:paraId="6999DECB">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②学生端微提示，情绪调节（检测焦虑时弹出呼吸引导动画），认知引导（Vosk识别到解题卡顿时推送提示词）</w:t>
      </w:r>
    </w:p>
    <w:p w14:paraId="206BBE6A">
      <w:pPr>
        <w:ind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③个性化资源引擎，基于Deepseek知识图谱生成动态学习路径（如：“函数转换薄弱 → 推荐3道阶梯式练习题”）。</w:t>
      </w:r>
    </w:p>
    <w:p w14:paraId="56388C53">
      <w:pPr>
        <w:jc w:val="both"/>
        <w:rPr>
          <w:rFonts w:hint="default" w:ascii="Times New Roman" w:hAnsi="Times New Roman" w:cs="Times New Roman" w:eastAsiaTheme="majorEastAsia"/>
          <w:b w:val="0"/>
          <w:bCs w:val="0"/>
          <w:sz w:val="21"/>
          <w:szCs w:val="21"/>
          <w:lang w:val="en-US" w:eastAsia="zh-CN"/>
        </w:rPr>
      </w:pPr>
    </w:p>
    <w:p w14:paraId="725D5E16">
      <w:pPr>
        <w:jc w:val="both"/>
        <w:outlineLvl w:val="0"/>
        <w:rPr>
          <w:rFonts w:hint="default" w:ascii="Times New Roman" w:hAnsi="Times New Roman" w:cs="Times New Roman" w:eastAsiaTheme="majorEastAsia"/>
          <w:b/>
          <w:bCs/>
          <w:sz w:val="24"/>
          <w:szCs w:val="24"/>
          <w:lang w:val="en-US" w:eastAsia="zh-CN"/>
        </w:rPr>
      </w:pPr>
      <w:r>
        <w:rPr>
          <w:rFonts w:hint="default" w:ascii="Times New Roman" w:hAnsi="Times New Roman" w:cs="Times New Roman" w:eastAsiaTheme="majorEastAsia"/>
          <w:b/>
          <w:bCs/>
          <w:sz w:val="24"/>
          <w:szCs w:val="24"/>
          <w:lang w:val="en-US" w:eastAsia="zh-CN"/>
        </w:rPr>
        <w:t>3技术方案与核心创新</w:t>
      </w:r>
    </w:p>
    <w:p w14:paraId="0DC52F7D">
      <w:pPr>
        <w:numPr>
          <w:ilvl w:val="0"/>
          <w:numId w:val="0"/>
        </w:numPr>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3.1 系统总体架构</w:t>
      </w:r>
    </w:p>
    <w:p w14:paraId="71549C7D">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本系统采用 “边缘预处理-云端深分析”五层协同架构，构建教育多模态感知闭环。在数据采集层，通过教室既有硬件实现非侵入式监测：普通USB摄像头（分辨率720P@30fps）接入YOLOv8模型，实时捕获0.5~5米距离内的人脸17类动作单元（AU）及头部姿态欧拉角（俯仰/偏航精度±3°），动态适应50~1000 lux光照变化；麦克风阵列输入语音至Vosk离线引擎，完成16kHz采样音频的实时转文本（字错率&lt;8%）与声学特征提取（语速波动率、基频方差）；学习平台API同步获取电子笔记行为序列（如单次书写停顿&gt;2秒标记为认知卡顿）。边缘计算层部署于教室本地Jetson Xavier设备，运行轻量预处理流水线：YOLOv8裁剪人脸ROI区域降低90%传输负载，Vosk提取MFCC+ΔMFCC声学向量，并通过NTP-Precise协议实现跨模态数据±0.3秒级时间戳同步。多模态数据处理层实施专业化分析：视觉模块采用YOLOv8+HRNet双模型串联，先以&gt;92%召回率定位人脸，再通过98个关键点解析FACS编码情绪（如AU4皱眉=困惑）；语音模块结合Vosk文本与Deepseek情感分析模型，计算提问频率与重复词密度；行为模块基于滑动窗口统计笔记事件生成认知负荷三级指标（低/中/高）。</w:t>
      </w:r>
    </w:p>
    <w:p w14:paraId="1AAF1586">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多模态融合与状态推理层作为系统核心，创新性采用 Deepseek-MM-Transformer融合架构：通过自注意力机制动态加权视觉AU向量、语音情感张量及行为序列特征（权重系数α,β,γ实时生成），输入双向GRU网络建模状态时序演化（如“困惑→理解”跃迁）。定义 CEC三维教育状态向量：认知负荷（Cognitive）由笔记停顿频率×瞳孔直径变化率量化；情绪状态（Emotional）映射FACS组合至教育情感轮（AU1+AU15=焦虑）；协作参与（Collaborative）依据Vosk识别的发言轮次占比计算。反馈生成层实现教学策略闭环：Deepseek知识图谱关联错题与历史状态（如“牛顿定律错误时困惑指数超标→概念薄弱”），DBSCAN聚类生成课堂群体瓶颈热力图（标记&gt;15%学生卡顿点），强化学习驱动的反馈引擎结合学生画像（学习风格/历史薄弱点）、教学内容（知识点难度）、环境上下文（剩余课时）三层情境，动态输出干预策略（如为视觉型学习者推送3D动画解析）。应用层提供多终端支持：教师仪表盘以WebGL渲染实时3D课堂热力图（红/黄/绿状态标识），学生通过微信小程序接收步骤级反馈（“积分公式第3步错误”），管理后台支持按班级/学科穿透分析教学效能。</w:t>
      </w:r>
    </w:p>
    <w:p w14:paraId="7F05BB86">
      <w:pPr>
        <w:jc w:val="both"/>
        <w:rPr>
          <w:rFonts w:hint="default" w:ascii="Times New Roman" w:hAnsi="Times New Roman" w:cs="Times New Roman" w:eastAsiaTheme="majorEastAsia"/>
          <w:b w:val="0"/>
          <w:bCs w:val="0"/>
          <w:sz w:val="21"/>
          <w:szCs w:val="21"/>
          <w:lang w:val="en-US" w:eastAsia="zh-CN"/>
        </w:rPr>
      </w:pPr>
    </w:p>
    <w:p w14:paraId="073B5466">
      <w:pPr>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3.2 核心技术创新点</w:t>
      </w:r>
    </w:p>
    <w:p w14:paraId="19C022E3">
      <w:pPr>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（1）轻量化多模态融合框架</w:t>
      </w:r>
    </w:p>
    <w:p w14:paraId="65EF67E9">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针对教育场景实时性要求，首创多模态蒸馏压缩技术（MM-Distill）：将Deepseek大模型的知识迁移至边缘端小型Transformer，在保持87%状态识别精度前提下，模型体积从4.2GB压缩至820MB（Jetson Xavier延迟&lt;0.4秒）。同步研发 时间戳驱动对齐协议（TDAP），通过硬件时钟校准与软件插值补偿，解决教室多设备时序漂移难题，跨模态同步误差从±1.2s降至±0.3s，为多模态决策提供高置信基础（融合准确率&gt;90%）。</w:t>
      </w:r>
    </w:p>
    <w:p w14:paraId="67B35BAD">
      <w:pPr>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（2）教育导向的状态指标体系</w:t>
      </w:r>
    </w:p>
    <w:p w14:paraId="5184508B">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突破传统单维专注度评价，构建 CEC三维认知状态模型，认知负荷维度融合生理行为指标（笔记停顿频率）与视觉信号（YOLOv8瞳孔直径变化率），实现工作记忆超载预警（负荷值&gt;0.7时触发节奏调整）；情绪状态维度建立教育场景专用情感映射表（如AU4+AU7=困惑，AU12+AU25=理解），规避通用情感模型的误判风险；协作参与维度量化小组讨论贡献度（Vosk识别发言轮次占比+语义相关性得分）。系统支持按学科动态调权（数学课认知权重60%，语文课情绪权重55%），确保评估贴合教学本质。</w:t>
      </w:r>
    </w:p>
    <w:p w14:paraId="55FC2018">
      <w:pPr>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（3）情境感知型反馈引擎</w:t>
      </w:r>
    </w:p>
    <w:p w14:paraId="53A87C08">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基于教学三阶情境建模开发自适应反馈网络，学生画像层整合学习风格（VARK模型）、历史能力图谱（Deepseek知识库）、生理特征（如ADHD群体注意力曲线）；教学内容层绑定知识点认知难度系数（布鲁姆分类法）与教学阶段（新知讲授/练习/复习）；环境上下文层感知课堂剩余时间、设备条件及群体状态。据此生成分层干预策略：即时层面，当检测到认知超载（瞳孔扩张&gt;15%）时推送5分钟正念呼吸引导；中长期层面，关联错题库生成个性化学习路径（如“函数换元法薄弱→推荐阶梯式微课+3道变式题”），经试点验证可使教师决策效率提升40%。</w:t>
      </w:r>
    </w:p>
    <w:p w14:paraId="5C0DC370">
      <w:pPr>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（4）隐私合规性架构设计</w:t>
      </w:r>
    </w:p>
    <w:p w14:paraId="00BB247C">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采用边缘计算+联邦学习双保险机制，敏感生物数据（人脸/声纹）在教室本地完成特征提取，仅上传256位SHA-3脱敏哈希值；各校通过FL-EDU框架本地训练轻量模型，Deepseek中心服务器聚合参数更新，实现“数据不动模型动”的隐私保护范式，符合GDPR与《个人信息保护法》第23条要求。设置 学生主权开关：允许自主关闭特定传感器（如摄像头），保障人权底线。</w:t>
      </w:r>
    </w:p>
    <w:p w14:paraId="60262B93">
      <w:pPr>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（5）跨场景自适应能力</w:t>
      </w:r>
    </w:p>
    <w:p w14:paraId="3B028704">
      <w:pPr>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研发环境-学科双适配器，环境适配模块动态切换处理模式——在线教学增强Vosk降噪能力（适应家庭45dB底噪），混合课堂支持YOLOv8画中画视频流并行分析（现场+远程学生同步监测）；学科插件引擎按需加载专用分析组件：数学课激活解题步骤跟踪器（Vosk识别口述逻辑矛盾），语言课调用语音流畅度评估模块（语速/停顿/重音三维分析）。系统可在24小时内完成新学科适配部署，扩展效率提升5倍。</w:t>
      </w:r>
    </w:p>
    <w:p w14:paraId="07118AC9">
      <w:pPr>
        <w:jc w:val="both"/>
        <w:rPr>
          <w:rFonts w:hint="default" w:ascii="Times New Roman" w:hAnsi="Times New Roman" w:cs="Times New Roman" w:eastAsiaTheme="majorEastAsia"/>
          <w:b w:val="0"/>
          <w:bCs w:val="0"/>
          <w:sz w:val="21"/>
          <w:szCs w:val="21"/>
          <w:lang w:val="en-US" w:eastAsia="zh-CN"/>
        </w:rPr>
      </w:pPr>
    </w:p>
    <w:p w14:paraId="7F1A7FC0">
      <w:pPr>
        <w:jc w:val="both"/>
        <w:outlineLvl w:val="0"/>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bCs/>
          <w:sz w:val="24"/>
          <w:szCs w:val="24"/>
          <w:lang w:val="en-US" w:eastAsia="zh-CN"/>
        </w:rPr>
        <w:t>4.实施计划与里程碑</w:t>
      </w:r>
      <w:r>
        <w:rPr>
          <w:rFonts w:hint="default" w:ascii="Times New Roman" w:hAnsi="Times New Roman" w:cs="Times New Roman" w:eastAsiaTheme="majorEastAsia"/>
          <w:b w:val="0"/>
          <w:bCs w:val="0"/>
          <w:sz w:val="21"/>
          <w:szCs w:val="21"/>
          <w:lang w:val="en-US" w:eastAsia="zh-CN"/>
        </w:rPr>
        <w:t xml:space="preserve"> </w:t>
      </w:r>
    </w:p>
    <w:p w14:paraId="7BBD28AE">
      <w:pPr>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4.1 项目周期</w:t>
      </w:r>
    </w:p>
    <w:p w14:paraId="300E3D6D">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本项目计划周期为2个月，分四个阶段推进，涵盖需求分析、技术开发、系统集成与试点验证全流程。每个阶段设置关键任务节点，并辅以里程碑验收机制，确保项目高质量交付。周期规划充分考虑了多模态数据采集复杂性、模型训练调优周期及真实教育场景的试点验证需求，确保技术落地与用户价值闭环。</w:t>
      </w:r>
    </w:p>
    <w:p w14:paraId="0BFF9515">
      <w:pPr>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4.2 阶段划分与关键任务</w:t>
      </w:r>
    </w:p>
    <w:p w14:paraId="02BDC344">
      <w:pPr>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（1）阶段一：需求分析与方案设计（第1月初）</w:t>
      </w:r>
    </w:p>
    <w:p w14:paraId="22423DCF">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本阶段聚焦教育场景深度解析与技术框架定型。首先通过教师访谈、学生行为观察及课堂实地调研，明确“学习专注度”、“互动积极性”、“情绪状态”等核心监测维度；基于需求定义实时可视化仪表盘、个性化学习建议等反馈形式。技术方案上，采用分层架构设计：前端轻量化数据采集端（兼容普通摄像头与麦克风），后端基于微服务实现数据处理流水线。关键技术选型包括：YOLOv8模型实现高精度面部表情与姿态识别，Vosk离线语音识别引擎解析课堂对话内容，Deepseek大模型平台支撑多模态融合与学习状态推理。同步完成数据采集设备兼容性方案及隐私保护协议设计。</w:t>
      </w:r>
    </w:p>
    <w:p w14:paraId="38C0B921">
      <w:pPr>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（2）阶段二：数据采集、处理与模型开发（第1月中）</w:t>
      </w:r>
    </w:p>
    <w:p w14:paraId="4D5E6171">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核心攻坚多模态数据集构建与算法优化。搭建模拟课堂环境及真实采集节点，同步捕获视频流、音频流及互动行为日志（如答题频次、屏幕操作）。经脱敏清洗后，完成超500小时数据的多维度标注（专注/分神、积极/消极情绪等）。模型开发分三步推进：</w:t>
      </w:r>
    </w:p>
    <w:p w14:paraId="4D16B636">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①单模态模型训练：基于YOLOv8微调课堂场景面部特征检测器；优化Vosk语音引擎在师生对话场景的语义解析准确率；</w:t>
      </w:r>
    </w:p>
    <w:p w14:paraId="7ED1A4F0">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②多模态融合：利用Deepseek大模型时空对齐模块整合视觉、听觉、行为序列特征，构建注意力分配、认知负荷等状态推理模型；</w:t>
      </w:r>
    </w:p>
    <w:p w14:paraId="05E53864">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③反馈生成：设计规则引擎与轻量化生成式模型，将状态分析结果转化为教师可操作的课堂干预建议（如“第3组讨论参与率低，建议调整分组”）。</w:t>
      </w:r>
    </w:p>
    <w:p w14:paraId="62B46249">
      <w:pPr>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（3）阶段三：系统集成、测试与优化（第2月初）</w:t>
      </w:r>
    </w:p>
    <w:p w14:paraId="2F195CB3">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实现全链路技术整合与性能调优。开发教师端实时仪表盘（Web应用）、学校管理后台及学生端数据接口；完成多模态分析引擎与业务系统的API集成。通过压力测试验证200+并发课堂数据流的处理能力，优化Deepseek大模型推理延迟至500ms内。基于试点校小规模数据回流，迭代模型阈值设定（如分神判定灵敏度），提升误报率至5%以下。同时强化边缘设备适配性，确保低配置教室终端流畅运行。</w:t>
      </w:r>
    </w:p>
    <w:p w14:paraId="1B3FA2A2">
      <w:pPr>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（4）阶段四：实验部署、评估与完善（第2月中）</w:t>
      </w:r>
    </w:p>
    <w:p w14:paraId="000CE74F">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在算法负责人（陈祥龙）所在实验室（24人）开展全功能实验。部署软硬件一体终端，收集后台使用反馈及学生状态标注对照数据。评估体系兼顾技术与用户体验：</w:t>
      </w:r>
    </w:p>
    <w:p w14:paraId="736871D7">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①技术指标：状态识别准确率（目标≥88%）、端到端延迟（≤1秒）、系统可用性（99.9%）；</w:t>
      </w:r>
    </w:p>
    <w:p w14:paraId="17B14445">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②用户指标：教师操作满意度问卷（NPS≥8）、课堂干预有效性分析（通过成绩波动与参与度变化量化）。</w:t>
      </w:r>
    </w:p>
    <w:p w14:paraId="0D0878A3">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根据评估报告迭代算法策略与交互设计，最终输出可推广的标准化部署方案。</w:t>
      </w:r>
    </w:p>
    <w:p w14:paraId="750472E8">
      <w:pPr>
        <w:jc w:val="both"/>
        <w:rPr>
          <w:rFonts w:hint="default" w:ascii="Times New Roman" w:hAnsi="Times New Roman" w:cs="Times New Roman" w:eastAsiaTheme="majorEastAsia"/>
          <w:b w:val="0"/>
          <w:bCs w:val="0"/>
          <w:sz w:val="21"/>
          <w:szCs w:val="21"/>
          <w:lang w:val="en-US" w:eastAsia="zh-CN"/>
        </w:rPr>
      </w:pPr>
    </w:p>
    <w:p w14:paraId="276E416C">
      <w:pPr>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4.3 里程碑</w:t>
      </w:r>
    </w:p>
    <w:p w14:paraId="71747AF3">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本项目设置六大关键里程碑，作为阶段成果验收与风险控制点：</w:t>
      </w:r>
    </w:p>
    <w:p w14:paraId="4A0F0EC5">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里程碑1（第1月初）：确认多模态分析维度及Deepseek大模型技术路线；</w:t>
      </w:r>
    </w:p>
    <w:p w14:paraId="74753F19">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里程碑2（第1月中）：单模态模型通过基线测试（YOLOv8表情识别mAP≥0.82，Vosk命令词识别率≥95%）；</w:t>
      </w:r>
    </w:p>
    <w:p w14:paraId="3A530CC4">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里程碑3（第1月末）：多模态融合模型训练完成，反馈生成模块输出可解释性报告原型；</w:t>
      </w:r>
    </w:p>
    <w:p w14:paraId="2C557CCD">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里程碑4（第2月初）：系统原型通过集成测试，支持5类课堂状态实时可视化；</w:t>
      </w:r>
    </w:p>
    <w:p w14:paraId="4226C90E">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里程碑5（第2月中）：实验部署完成并产出《初期评估报告》，验证核心功能有效性；</w:t>
      </w:r>
    </w:p>
    <w:p w14:paraId="6AD56E37">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里程碑6（第2月末）：提交最终项目报告、系统演示视频及竞赛申报材料包，形成完整知识产权文档。</w:t>
      </w:r>
    </w:p>
    <w:p w14:paraId="29060995">
      <w:pPr>
        <w:jc w:val="both"/>
        <w:rPr>
          <w:rFonts w:hint="default" w:ascii="Times New Roman" w:hAnsi="Times New Roman" w:cs="Times New Roman" w:eastAsiaTheme="majorEastAsia"/>
          <w:b w:val="0"/>
          <w:bCs w:val="0"/>
          <w:sz w:val="21"/>
          <w:szCs w:val="21"/>
          <w:lang w:val="en-US" w:eastAsia="zh-CN"/>
        </w:rPr>
      </w:pPr>
    </w:p>
    <w:p w14:paraId="547D3998">
      <w:pPr>
        <w:numPr>
          <w:ilvl w:val="0"/>
          <w:numId w:val="2"/>
        </w:numPr>
        <w:jc w:val="both"/>
        <w:outlineLvl w:val="0"/>
        <w:rPr>
          <w:rFonts w:hint="default" w:ascii="Times New Roman" w:hAnsi="Times New Roman" w:cs="Times New Roman" w:eastAsiaTheme="majorEastAsia"/>
          <w:b/>
          <w:bCs/>
          <w:sz w:val="24"/>
          <w:szCs w:val="24"/>
          <w:lang w:val="en-US" w:eastAsia="zh-CN"/>
        </w:rPr>
      </w:pPr>
      <w:r>
        <w:rPr>
          <w:rFonts w:hint="default" w:ascii="Times New Roman" w:hAnsi="Times New Roman" w:cs="Times New Roman" w:eastAsiaTheme="majorEastAsia"/>
          <w:b/>
          <w:bCs/>
          <w:sz w:val="24"/>
          <w:szCs w:val="24"/>
          <w:lang w:val="en-US" w:eastAsia="zh-CN"/>
        </w:rPr>
        <w:t>团队组成与分工</w:t>
      </w:r>
    </w:p>
    <w:p w14:paraId="32FE0003">
      <w:pPr>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5.1团队成员</w:t>
      </w:r>
    </w:p>
    <w:p w14:paraId="110E5BF5">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本项目组建跨学校跨学科团队，成员分工如下：</w:t>
      </w:r>
    </w:p>
    <w:p w14:paraId="23794ED5">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朱红娟（项目经理，教育硕士）：</w:t>
      </w:r>
    </w:p>
    <w:p w14:paraId="455F61EE">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分析当前教育学现状与未来展望，项目内容与人工智能＋教育教学创新想法设计，主导需求分析和教育场景适配性设计，统筹项目进度与资源协调。</w:t>
      </w:r>
    </w:p>
    <w:p w14:paraId="469DF5C8">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陈祥龙（算法负责人，</w:t>
      </w:r>
      <w:bookmarkStart w:id="0" w:name="_GoBack"/>
      <w:bookmarkEnd w:id="0"/>
      <w:r>
        <w:rPr>
          <w:rFonts w:hint="default" w:ascii="Times New Roman" w:hAnsi="Times New Roman" w:cs="Times New Roman" w:eastAsiaTheme="majorEastAsia"/>
          <w:b w:val="0"/>
          <w:bCs w:val="0"/>
          <w:sz w:val="21"/>
          <w:szCs w:val="21"/>
          <w:lang w:val="en-US" w:eastAsia="zh-CN"/>
        </w:rPr>
        <w:t>人工智能硕士）：</w:t>
      </w:r>
    </w:p>
    <w:p w14:paraId="7F37D5FD">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视觉模块：基于YOLOv8开发课堂面部表情识别与视线追踪模型，优化教育场景的遮挡处理；</w:t>
      </w:r>
    </w:p>
    <w:p w14:paraId="166AF208">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语音模块：使用Vosk引擎构建语音情感分析及师生对话关键词提取管道；</w:t>
      </w:r>
    </w:p>
    <w:p w14:paraId="7A45A37D">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多模态融合：设计Deepseek大模型驱动的时空特征对齐算法，实现学习状态多维度推理。核心能力</w:t>
      </w:r>
    </w:p>
    <w:p w14:paraId="3C67C4BA">
      <w:pPr>
        <w:numPr>
          <w:ilvl w:val="0"/>
          <w:numId w:val="0"/>
        </w:numPr>
        <w:ind w:leftChars="0"/>
        <w:jc w:val="both"/>
        <w:rPr>
          <w:rFonts w:hint="default" w:ascii="Times New Roman" w:hAnsi="Times New Roman" w:cs="Times New Roman" w:eastAsiaTheme="majorEastAsia"/>
          <w:b w:val="0"/>
          <w:bCs w:val="0"/>
          <w:sz w:val="21"/>
          <w:szCs w:val="21"/>
          <w:lang w:val="en-US" w:eastAsia="zh-CN"/>
        </w:rPr>
      </w:pPr>
    </w:p>
    <w:p w14:paraId="1A8BCF95">
      <w:pPr>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5.2核心能力优势</w:t>
      </w:r>
    </w:p>
    <w:p w14:paraId="6A1AB49F">
      <w:pPr>
        <w:numPr>
          <w:ilvl w:val="0"/>
          <w:numId w:val="0"/>
        </w:num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团队具备三重技术壁垒：</w:t>
      </w:r>
    </w:p>
    <w:p w14:paraId="621A60EB">
      <w:pPr>
        <w:numPr>
          <w:ilvl w:val="0"/>
          <w:numId w:val="0"/>
        </w:numPr>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（1）AI算法深度：</w:t>
      </w:r>
    </w:p>
    <w:p w14:paraId="2313169E">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视觉领域掌握YOLOv8的实时目标检测及迁移学习能力，支持教育场景的小样本训练；语音领域依托Vosk实现低延迟离线ASR，结合Prosody特征提取构建情感分析模型；Deepseek大模型提供多模态融合的预训练基座，团队定制化开发状态推理头（Attention-LSTM架构）。</w:t>
      </w:r>
    </w:p>
    <w:p w14:paraId="7127966C">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（2）全栈开发能力</w:t>
      </w:r>
    </w:p>
    <w:p w14:paraId="502EFFDC">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覆盖边缘设备（Python+OpenCV）、云端服务（Flask+Kubernetes）、前端（Vue3+ECharts）的全链路开发经验。</w:t>
      </w:r>
    </w:p>
    <w:p w14:paraId="661FF867">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（3）教育认知壁垒</w:t>
      </w:r>
    </w:p>
    <w:p w14:paraId="2400A50A">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团队成员深度理解课堂行为动力学理论（如Fredricks专注度模型），确保状态维度设计符合教学逻辑。</w:t>
      </w:r>
    </w:p>
    <w:p w14:paraId="122B0B63">
      <w:pPr>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5.3顾问/导师</w:t>
      </w:r>
    </w:p>
    <w:p w14:paraId="360DC862">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安然副教授：指导教育发展前景，协助分析教育教学与人工智能的结合方向。</w:t>
      </w:r>
    </w:p>
    <w:p w14:paraId="088B7106">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郭大波教授：指导学习状态维度定义与认知负荷量化方法，协助设计多模态数据标注规范。</w:t>
      </w:r>
    </w:p>
    <w:p w14:paraId="70C92B81">
      <w:pPr>
        <w:jc w:val="both"/>
        <w:rPr>
          <w:rFonts w:hint="default" w:ascii="Times New Roman" w:hAnsi="Times New Roman" w:cs="Times New Roman" w:eastAsiaTheme="majorEastAsia"/>
          <w:b w:val="0"/>
          <w:bCs w:val="0"/>
          <w:sz w:val="21"/>
          <w:szCs w:val="21"/>
          <w:lang w:val="en-US" w:eastAsia="zh-CN"/>
        </w:rPr>
      </w:pPr>
    </w:p>
    <w:p w14:paraId="3A7B9D52">
      <w:pPr>
        <w:numPr>
          <w:ilvl w:val="0"/>
          <w:numId w:val="2"/>
        </w:numPr>
        <w:jc w:val="both"/>
        <w:outlineLvl w:val="0"/>
        <w:rPr>
          <w:rFonts w:hint="default" w:ascii="Times New Roman" w:hAnsi="Times New Roman" w:cs="Times New Roman" w:eastAsiaTheme="majorEastAsia"/>
          <w:b/>
          <w:bCs/>
          <w:sz w:val="24"/>
          <w:szCs w:val="24"/>
          <w:lang w:val="en-US" w:eastAsia="zh-CN"/>
        </w:rPr>
      </w:pPr>
      <w:r>
        <w:rPr>
          <w:rFonts w:hint="default" w:ascii="Times New Roman" w:hAnsi="Times New Roman" w:cs="Times New Roman" w:eastAsiaTheme="majorEastAsia"/>
          <w:b/>
          <w:bCs/>
          <w:sz w:val="24"/>
          <w:szCs w:val="24"/>
          <w:lang w:val="en-US" w:eastAsia="zh-CN"/>
        </w:rPr>
        <w:t>资源需求</w:t>
      </w:r>
    </w:p>
    <w:p w14:paraId="27DF3AEE">
      <w:pPr>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6.1硬件资源</w:t>
      </w:r>
    </w:p>
    <w:p w14:paraId="755C89EC">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（1）计算设备：</w:t>
      </w:r>
    </w:p>
    <w:p w14:paraId="11852417">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训练阶段：2台NVIDIA A100服务器（80GB显存），支撑模型并行训练；</w:t>
      </w:r>
    </w:p>
    <w:p w14:paraId="2221C080">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部署阶段：2套Jetson Xavier NX边缘设备（试点</w:t>
      </w:r>
      <w:r>
        <w:rPr>
          <w:rFonts w:hint="eastAsia" w:ascii="Times New Roman" w:hAnsi="Times New Roman" w:cs="Times New Roman" w:eastAsiaTheme="majorEastAsia"/>
          <w:b w:val="0"/>
          <w:bCs w:val="0"/>
          <w:sz w:val="21"/>
          <w:szCs w:val="21"/>
          <w:lang w:val="en-US" w:eastAsia="zh-CN"/>
        </w:rPr>
        <w:t>实验室</w:t>
      </w:r>
      <w:r>
        <w:rPr>
          <w:rFonts w:hint="default" w:ascii="Times New Roman" w:hAnsi="Times New Roman" w:cs="Times New Roman" w:eastAsiaTheme="majorEastAsia"/>
          <w:b w:val="0"/>
          <w:bCs w:val="0"/>
          <w:sz w:val="21"/>
          <w:szCs w:val="21"/>
          <w:lang w:val="en-US" w:eastAsia="zh-CN"/>
        </w:rPr>
        <w:t>实时推理），降低云端传输延迟。</w:t>
      </w:r>
    </w:p>
    <w:p w14:paraId="1733E952">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（2）采集终端：</w:t>
      </w:r>
    </w:p>
    <w:p w14:paraId="31D9501B">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广角高清摄像头（Hikvision DS-2CD2347G2-LU，覆盖教室180°视野）；</w:t>
      </w:r>
    </w:p>
    <w:p w14:paraId="1FF65517">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定向麦克风阵列（ReSpeaker 6-Mic Circular Array，抑制环境噪音）；</w:t>
      </w:r>
    </w:p>
    <w:p w14:paraId="31C8C80C">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学生终端：兼容Windows/iOS的轻量级数据采集客户端。</w:t>
      </w:r>
    </w:p>
    <w:p w14:paraId="5492E896">
      <w:pPr>
        <w:numPr>
          <w:ilvl w:val="0"/>
          <w:numId w:val="3"/>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存储系统：</w:t>
      </w:r>
    </w:p>
    <w:p w14:paraId="27D0EED1">
      <w:pPr>
        <w:numPr>
          <w:ilvl w:val="0"/>
          <w:numId w:val="0"/>
        </w:num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NAS网络存储（≥100TB），采用RAID 6冗余保障数据安全。</w:t>
      </w:r>
    </w:p>
    <w:p w14:paraId="627B44E7">
      <w:pPr>
        <w:numPr>
          <w:ilvl w:val="0"/>
          <w:numId w:val="0"/>
        </w:numPr>
        <w:jc w:val="both"/>
        <w:rPr>
          <w:rFonts w:hint="default" w:ascii="Times New Roman" w:hAnsi="Times New Roman" w:cs="Times New Roman" w:eastAsiaTheme="majorEastAsia"/>
          <w:b w:val="0"/>
          <w:bCs w:val="0"/>
          <w:sz w:val="21"/>
          <w:szCs w:val="21"/>
          <w:lang w:val="en-US" w:eastAsia="zh-CN"/>
        </w:rPr>
      </w:pPr>
    </w:p>
    <w:p w14:paraId="0D879F4B">
      <w:pPr>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6.2软件资源</w:t>
      </w:r>
    </w:p>
    <w:p w14:paraId="6CF8779F">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（1）开发工具链：</w:t>
      </w:r>
    </w:p>
    <w:p w14:paraId="55C805D8">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AI开发：PyTorch 2.0 + Ultralytics YOLOv8 + Vosk-API + Deepseek大模型SDK；</w:t>
      </w:r>
    </w:p>
    <w:p w14:paraId="04722C0D">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数据处理：OpenCV 4.8（视频流解码），Librosa（声纹特征提取），DVC（数据版本控制）；</w:t>
      </w:r>
    </w:p>
    <w:p w14:paraId="18FF810B">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数据库：时序数据库InfluxDB（实时状态流），PostgreSQL（业务元数据）。</w:t>
      </w:r>
    </w:p>
    <w:p w14:paraId="169CAF2C">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（2）部署环境：</w:t>
      </w:r>
    </w:p>
    <w:p w14:paraId="2F97B610">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云端：阿里云ACK容器服务（Kubernetes集群），配置GPU推理节点；</w:t>
      </w:r>
    </w:p>
    <w:p w14:paraId="6D74549C">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边缘端：Docker容器化封装视觉/语音处理模块。</w:t>
      </w:r>
    </w:p>
    <w:p w14:paraId="66EFF6A7">
      <w:pPr>
        <w:numPr>
          <w:ilvl w:val="0"/>
          <w:numId w:val="3"/>
        </w:numPr>
        <w:ind w:left="0" w:leftChars="0" w:firstLine="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协作工具：</w:t>
      </w:r>
    </w:p>
    <w:p w14:paraId="69809666">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GitLab代码托管，Jira需求跟踪，Notion知识库文档管理。</w:t>
      </w:r>
    </w:p>
    <w:p w14:paraId="69068E54">
      <w:pPr>
        <w:numPr>
          <w:ilvl w:val="0"/>
          <w:numId w:val="0"/>
        </w:numPr>
        <w:jc w:val="both"/>
        <w:rPr>
          <w:rFonts w:hint="default" w:ascii="Times New Roman" w:hAnsi="Times New Roman" w:cs="Times New Roman" w:eastAsiaTheme="majorEastAsia"/>
          <w:b w:val="0"/>
          <w:bCs w:val="0"/>
          <w:sz w:val="21"/>
          <w:szCs w:val="21"/>
          <w:lang w:val="en-US" w:eastAsia="zh-CN"/>
        </w:rPr>
      </w:pPr>
    </w:p>
    <w:p w14:paraId="1EBC0740">
      <w:pPr>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6.3数据资源</w:t>
      </w:r>
    </w:p>
    <w:p w14:paraId="2B2C65D5">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（1）公开数据集：</w:t>
      </w:r>
    </w:p>
    <w:p w14:paraId="33E5E496">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预训练阶段采用AffWild2（面部表情）、IEMOCAP（语音情感）等开源数据集；</w:t>
      </w:r>
    </w:p>
    <w:p w14:paraId="37AD0D5C">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迁移学习使用EDM（教育数据挖掘）会议发布的课堂交互数据集。</w:t>
      </w:r>
    </w:p>
    <w:p w14:paraId="0682CA39">
      <w:pPr>
        <w:numPr>
          <w:ilvl w:val="0"/>
          <w:numId w:val="0"/>
        </w:numPr>
        <w:ind w:leftChars="0"/>
        <w:jc w:val="both"/>
        <w:rPr>
          <w:rFonts w:hint="default" w:ascii="Times New Roman" w:hAnsi="Times New Roman" w:cs="Times New Roman" w:eastAsiaTheme="majorEastAsia"/>
          <w:b w:val="0"/>
          <w:bCs w:val="0"/>
          <w:sz w:val="21"/>
          <w:szCs w:val="21"/>
          <w:lang w:val="en-US" w:eastAsia="zh-CN"/>
        </w:rPr>
      </w:pPr>
    </w:p>
    <w:p w14:paraId="2351F8A4">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（2）自建数据集：</w:t>
      </w:r>
    </w:p>
    <w:p w14:paraId="0A07B1CC">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采集计划：在所</w:t>
      </w:r>
      <w:r>
        <w:rPr>
          <w:rFonts w:hint="eastAsia" w:ascii="Times New Roman" w:hAnsi="Times New Roman" w:cs="Times New Roman" w:eastAsiaTheme="majorEastAsia"/>
          <w:b w:val="0"/>
          <w:bCs w:val="0"/>
          <w:sz w:val="21"/>
          <w:szCs w:val="21"/>
          <w:lang w:val="en-US" w:eastAsia="zh-CN"/>
        </w:rPr>
        <w:t>在实验室（24人）</w:t>
      </w:r>
      <w:r>
        <w:rPr>
          <w:rFonts w:hint="default" w:ascii="Times New Roman" w:hAnsi="Times New Roman" w:cs="Times New Roman" w:eastAsiaTheme="majorEastAsia"/>
          <w:b w:val="0"/>
          <w:bCs w:val="0"/>
          <w:sz w:val="21"/>
          <w:szCs w:val="21"/>
          <w:lang w:val="en-US" w:eastAsia="zh-CN"/>
        </w:rPr>
        <w:t>部署设备；</w:t>
      </w:r>
    </w:p>
    <w:p w14:paraId="75E85E73">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数据类型：同步采集视频（1080P@30fps）、音频（16kHz/通道）、课堂行为日志；</w:t>
      </w:r>
    </w:p>
    <w:p w14:paraId="1C34DF54">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伦理合规：通过校方伦理委员会审批，采用动态马赛克脱敏，学生/家长签署知情同意书，数据存储于本地加密服务器。</w:t>
      </w:r>
    </w:p>
    <w:p w14:paraId="774746AE">
      <w:pPr>
        <w:jc w:val="both"/>
        <w:rPr>
          <w:rFonts w:hint="default" w:ascii="Times New Roman" w:hAnsi="Times New Roman" w:cs="Times New Roman" w:eastAsiaTheme="majorEastAsia"/>
          <w:b w:val="0"/>
          <w:bCs w:val="0"/>
          <w:sz w:val="21"/>
          <w:szCs w:val="21"/>
          <w:lang w:val="en-US" w:eastAsia="zh-CN"/>
        </w:rPr>
      </w:pPr>
    </w:p>
    <w:p w14:paraId="7C40D8EF">
      <w:pPr>
        <w:numPr>
          <w:ilvl w:val="0"/>
          <w:numId w:val="2"/>
        </w:numPr>
        <w:jc w:val="both"/>
        <w:outlineLvl w:val="0"/>
        <w:rPr>
          <w:rFonts w:hint="default" w:ascii="Times New Roman" w:hAnsi="Times New Roman" w:cs="Times New Roman" w:eastAsiaTheme="majorEastAsia"/>
          <w:b/>
          <w:bCs/>
          <w:sz w:val="24"/>
          <w:szCs w:val="24"/>
          <w:lang w:val="en-US" w:eastAsia="zh-CN"/>
        </w:rPr>
      </w:pPr>
      <w:r>
        <w:rPr>
          <w:rFonts w:hint="default" w:ascii="Times New Roman" w:hAnsi="Times New Roman" w:cs="Times New Roman" w:eastAsiaTheme="majorEastAsia"/>
          <w:b/>
          <w:bCs/>
          <w:sz w:val="24"/>
          <w:szCs w:val="24"/>
          <w:lang w:val="en-US" w:eastAsia="zh-CN"/>
        </w:rPr>
        <w:t>风险评估与应对策略</w:t>
      </w:r>
    </w:p>
    <w:p w14:paraId="33B222CC">
      <w:pPr>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7.1技术风险</w:t>
      </w:r>
    </w:p>
    <w:p w14:paraId="01FC734D">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（1）多模态数据对齐偏差：</w:t>
      </w:r>
    </w:p>
    <w:p w14:paraId="60149C19">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风险：视觉/音频采样率差异导致时空特征失准。</w:t>
      </w:r>
    </w:p>
    <w:p w14:paraId="6ABD8D60">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应对：设计硬件级同步触发器（PTP协议），开发基于Deepseek大模型的跨模态补偿模块。</w:t>
      </w:r>
    </w:p>
    <w:p w14:paraId="2DE279F0">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（2）实时性不达标：</w:t>
      </w:r>
    </w:p>
    <w:p w14:paraId="2C896397">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风险：Deepseek大模型云端推理延迟＞1秒。</w:t>
      </w:r>
    </w:p>
    <w:p w14:paraId="0802BF5E">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应对：采用模型蒸馏技术生成轻量化版本（体积压缩70%），边缘部署YOLOv8/Vosk预处理层，延迟敏感操作本地化。</w:t>
      </w:r>
    </w:p>
    <w:p w14:paraId="152BEEA1">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（3）状态识别准确率波动：</w:t>
      </w:r>
    </w:p>
    <w:p w14:paraId="14D03FE2">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风险：光照变化、课堂嘈杂环境影响模型鲁棒性。</w:t>
      </w:r>
    </w:p>
    <w:p w14:paraId="1AA8C032">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应对：构建数据增强管道（光照模拟/混响噪声注入），引入课程类型自适应阈值机制（如实验课调高语音权重）。</w:t>
      </w:r>
    </w:p>
    <w:p w14:paraId="69589D41">
      <w:pPr>
        <w:numPr>
          <w:ilvl w:val="0"/>
          <w:numId w:val="0"/>
        </w:numPr>
        <w:jc w:val="both"/>
        <w:rPr>
          <w:rFonts w:hint="default" w:ascii="Times New Roman" w:hAnsi="Times New Roman" w:cs="Times New Roman" w:eastAsiaTheme="majorEastAsia"/>
          <w:b w:val="0"/>
          <w:bCs w:val="0"/>
          <w:sz w:val="21"/>
          <w:szCs w:val="21"/>
          <w:lang w:val="en-US" w:eastAsia="zh-CN"/>
        </w:rPr>
      </w:pPr>
    </w:p>
    <w:p w14:paraId="3A18B764">
      <w:pPr>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7.2数据与隐私风险</w:t>
      </w:r>
    </w:p>
    <w:p w14:paraId="5562D55B">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（1）隐私泄露风险：</w:t>
      </w:r>
    </w:p>
    <w:p w14:paraId="1A428AC7">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风险：学生面部/声纹信息被恶意利用。</w:t>
      </w:r>
    </w:p>
    <w:p w14:paraId="4D9D93DF">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应对：边缘设备实时脱敏（人脸关键点坐标化、声纹转为MFCC特征），传输采用AES-256加密，原始数据留存不超过24小时。</w:t>
      </w:r>
    </w:p>
    <w:p w14:paraId="5C24CC8A">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（2）伦理抵触风险：</w:t>
      </w:r>
    </w:p>
    <w:p w14:paraId="21FB43A5">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风险：教师担忧“AI监控”引发负面舆论。</w:t>
      </w:r>
    </w:p>
    <w:p w14:paraId="368CFE67">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应对：设计“教学辅助”定位，提供数据自主开关（教师一键暂停采集），反馈仅输出聚合分析报告（如“全班专注度曲线”而非个体追踪）。</w:t>
      </w:r>
    </w:p>
    <w:p w14:paraId="057A2B0A">
      <w:pPr>
        <w:numPr>
          <w:ilvl w:val="0"/>
          <w:numId w:val="0"/>
        </w:numPr>
        <w:jc w:val="both"/>
        <w:rPr>
          <w:rFonts w:hint="default" w:ascii="Times New Roman" w:hAnsi="Times New Roman" w:cs="Times New Roman" w:eastAsiaTheme="majorEastAsia"/>
          <w:b w:val="0"/>
          <w:bCs w:val="0"/>
          <w:sz w:val="21"/>
          <w:szCs w:val="21"/>
          <w:lang w:val="en-US" w:eastAsia="zh-CN"/>
        </w:rPr>
      </w:pPr>
    </w:p>
    <w:p w14:paraId="5B3DAA44">
      <w:pPr>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7.3实施风险</w:t>
      </w:r>
    </w:p>
    <w:p w14:paraId="60F83D04">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（1）教育场景适配不足：</w:t>
      </w:r>
    </w:p>
    <w:p w14:paraId="784926DA">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风险：教师认为反馈建议脱离实际教学逻辑。</w:t>
      </w:r>
    </w:p>
    <w:p w14:paraId="4516694C">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应对：建立教师设计委员会（试点校每学科1名代表），采用敏捷开发模式分班级迭代功能。</w:t>
      </w:r>
    </w:p>
    <w:p w14:paraId="3E1D74C6">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（2）硬件部署复杂性：</w:t>
      </w:r>
    </w:p>
    <w:p w14:paraId="0F2249F5">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风险：学校网络带宽不足影响实时传输。</w:t>
      </w:r>
    </w:p>
    <w:p w14:paraId="74FA75B1">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应对：提供混合云方案（边缘计算+按需云端分析），离线模式下支持本地缓存与课后批处理。</w:t>
      </w:r>
    </w:p>
    <w:p w14:paraId="77DE4D0B">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（3）进度延误风险：</w:t>
      </w:r>
    </w:p>
    <w:p w14:paraId="2C1FD38E">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风险：多模态标注周期超预期。</w:t>
      </w:r>
    </w:p>
    <w:p w14:paraId="5ADA27D9">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应对：采用主动学习策略（优先标注高价值样本），预留1个月弹性缓冲期于阶段二。</w:t>
      </w:r>
    </w:p>
    <w:p w14:paraId="72B335C8">
      <w:pPr>
        <w:jc w:val="both"/>
        <w:rPr>
          <w:rFonts w:hint="default" w:ascii="Times New Roman" w:hAnsi="Times New Roman" w:cs="Times New Roman" w:eastAsiaTheme="majorEastAsia"/>
          <w:b w:val="0"/>
          <w:bCs w:val="0"/>
          <w:sz w:val="21"/>
          <w:szCs w:val="21"/>
          <w:lang w:val="en-US" w:eastAsia="zh-CN"/>
        </w:rPr>
      </w:pPr>
    </w:p>
    <w:p w14:paraId="581A8860">
      <w:pPr>
        <w:numPr>
          <w:ilvl w:val="0"/>
          <w:numId w:val="2"/>
        </w:numPr>
        <w:ind w:left="0" w:leftChars="0" w:firstLine="0" w:firstLineChars="0"/>
        <w:jc w:val="both"/>
        <w:outlineLvl w:val="0"/>
        <w:rPr>
          <w:rFonts w:hint="default" w:ascii="Times New Roman" w:hAnsi="Times New Roman" w:cs="Times New Roman" w:eastAsiaTheme="majorEastAsia"/>
          <w:b/>
          <w:bCs/>
          <w:sz w:val="24"/>
          <w:szCs w:val="24"/>
          <w:lang w:val="en-US" w:eastAsia="zh-CN"/>
        </w:rPr>
      </w:pPr>
      <w:r>
        <w:rPr>
          <w:rFonts w:hint="default" w:ascii="Times New Roman" w:hAnsi="Times New Roman" w:cs="Times New Roman" w:eastAsiaTheme="majorEastAsia"/>
          <w:b/>
          <w:bCs/>
          <w:sz w:val="24"/>
          <w:szCs w:val="24"/>
          <w:lang w:val="en-US" w:eastAsia="zh-CN"/>
        </w:rPr>
        <w:t>预期成果与评估</w:t>
      </w:r>
    </w:p>
    <w:p w14:paraId="290EA7A1">
      <w:pPr>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8.1可交付成果</w:t>
      </w:r>
    </w:p>
    <w:p w14:paraId="659AC334">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本项目将输出技术-数据-文档三位一体的成果体系：</w:t>
      </w:r>
    </w:p>
    <w:p w14:paraId="51B66B8D">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（1）AI模型资产：</w:t>
      </w:r>
    </w:p>
    <w:p w14:paraId="47F2DD2E">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开源单模态模型：教育场景优化的YOLOv8面部检测模型（MIT协议）、Vosk语音指令扩展词库；</w:t>
      </w:r>
    </w:p>
    <w:p w14:paraId="025B247B">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多模态融合模型：基于Deepseek大模型的课堂状态分类器（非开源，提供API调用文档）。</w:t>
      </w:r>
    </w:p>
    <w:p w14:paraId="2F8620C5">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（2）数据资源：</w:t>
      </w:r>
    </w:p>
    <w:p w14:paraId="5D6A090D">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构建课堂多模态状态数据集，包含200+学生、500+课时标注数据；</w:t>
      </w:r>
    </w:p>
    <w:p w14:paraId="0E3C21C3">
      <w:pPr>
        <w:numPr>
          <w:ilvl w:val="0"/>
          <w:numId w:val="0"/>
        </w:numPr>
        <w:ind w:leftChars="0"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视频流（表情/视线/姿态）、音频流（语音内容/情感/互动频次）、行为日志（答题/屏幕操作）。</w:t>
      </w:r>
    </w:p>
    <w:p w14:paraId="5821007F">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（3）标准化文档：</w:t>
      </w:r>
    </w:p>
    <w:p w14:paraId="5A65B593">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《技术白皮书》详述Deepseek大模型融合架构；</w:t>
      </w:r>
    </w:p>
    <w:p w14:paraId="6D2DE03D">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《用户手册》覆盖教师操作流程与隐私控制指引；</w:t>
      </w:r>
    </w:p>
    <w:p w14:paraId="1C88D1DE">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《部署指南》提供边缘设备配置脚本与云端Docker镜像。</w:t>
      </w:r>
    </w:p>
    <w:p w14:paraId="4BAD45CF">
      <w:pPr>
        <w:numPr>
          <w:ilvl w:val="0"/>
          <w:numId w:val="0"/>
        </w:numPr>
        <w:ind w:leftChars="0"/>
        <w:jc w:val="both"/>
        <w:rPr>
          <w:rFonts w:hint="default" w:ascii="Times New Roman" w:hAnsi="Times New Roman" w:cs="Times New Roman" w:eastAsiaTheme="majorEastAsia"/>
          <w:b w:val="0"/>
          <w:bCs w:val="0"/>
          <w:sz w:val="21"/>
          <w:szCs w:val="21"/>
          <w:lang w:val="en-US" w:eastAsia="zh-CN"/>
        </w:rPr>
      </w:pPr>
    </w:p>
    <w:p w14:paraId="3F1DF63E">
      <w:pPr>
        <w:jc w:val="both"/>
        <w:outlineLvl w:val="1"/>
        <w:rPr>
          <w:rFonts w:hint="default" w:ascii="Times New Roman" w:hAnsi="Times New Roman" w:cs="Times New Roman" w:eastAsiaTheme="majorEastAsia"/>
          <w:b/>
          <w:bCs/>
          <w:sz w:val="21"/>
          <w:szCs w:val="21"/>
          <w:lang w:val="en-US" w:eastAsia="zh-CN"/>
        </w:rPr>
      </w:pPr>
      <w:r>
        <w:rPr>
          <w:rFonts w:hint="default" w:ascii="Times New Roman" w:hAnsi="Times New Roman" w:cs="Times New Roman" w:eastAsiaTheme="majorEastAsia"/>
          <w:b/>
          <w:bCs/>
          <w:sz w:val="21"/>
          <w:szCs w:val="21"/>
          <w:lang w:val="en-US" w:eastAsia="zh-CN"/>
        </w:rPr>
        <w:t>8.2评估指标</w:t>
      </w:r>
    </w:p>
    <w:p w14:paraId="0C620061">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（1）教师端（核心用户）：</w:t>
      </w:r>
    </w:p>
    <w:p w14:paraId="42259B9A">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反馈有用性评分（1-5分制）：目标均值≥4.2（问卷量表：如“系统提示帮助我发现被忽略的学生”）；</w:t>
      </w:r>
    </w:p>
    <w:p w14:paraId="2549E032">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系统可用性量表（SUS）：目标得分≥78（国际公认阈值）；</w:t>
      </w:r>
    </w:p>
    <w:p w14:paraId="5505D8BD">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行为改变率：记录教师根据提示调整分组/节奏的频率（目标≥3次/周）。</w:t>
      </w:r>
    </w:p>
    <w:p w14:paraId="0AE86B27">
      <w:pPr>
        <w:numPr>
          <w:ilvl w:val="0"/>
          <w:numId w:val="0"/>
        </w:numPr>
        <w:ind w:left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（2）学生端：</w:t>
      </w:r>
    </w:p>
    <w:p w14:paraId="1871BECD">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接受度调研（匿名）：70%以上学生认为反馈“无压迫感”且“对学习有帮助”；</w:t>
      </w:r>
    </w:p>
    <w:p w14:paraId="00F1A31F">
      <w:pPr>
        <w:numPr>
          <w:ilvl w:val="0"/>
          <w:numId w:val="0"/>
        </w:numPr>
        <w:ind w:leftChars="0" w:firstLine="420" w:firstLineChars="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课堂参与度变化：通过视频分析对比试点前后举手/发言频次（目标提升15%）。</w:t>
      </w:r>
    </w:p>
    <w:p w14:paraId="23A381C8">
      <w:pPr>
        <w:jc w:val="both"/>
        <w:rPr>
          <w:rFonts w:hint="default" w:ascii="Times New Roman" w:hAnsi="Times New Roman" w:cs="Times New Roman" w:eastAsiaTheme="majorEastAsia"/>
          <w:b w:val="0"/>
          <w:bCs w:val="0"/>
          <w:sz w:val="21"/>
          <w:szCs w:val="21"/>
          <w:lang w:val="en-US" w:eastAsia="zh-CN"/>
        </w:rPr>
      </w:pPr>
    </w:p>
    <w:p w14:paraId="1AFB57B1">
      <w:pPr>
        <w:numPr>
          <w:ilvl w:val="0"/>
          <w:numId w:val="2"/>
        </w:numPr>
        <w:ind w:left="0" w:leftChars="0" w:firstLine="0" w:firstLineChars="0"/>
        <w:jc w:val="both"/>
        <w:outlineLvl w:val="0"/>
        <w:rPr>
          <w:rFonts w:hint="default" w:ascii="Times New Roman" w:hAnsi="Times New Roman" w:cs="Times New Roman" w:eastAsiaTheme="majorEastAsia"/>
          <w:b/>
          <w:bCs/>
          <w:sz w:val="24"/>
          <w:szCs w:val="24"/>
          <w:lang w:val="en-US" w:eastAsia="zh-CN"/>
        </w:rPr>
      </w:pPr>
      <w:r>
        <w:rPr>
          <w:rFonts w:hint="default" w:ascii="Times New Roman" w:hAnsi="Times New Roman" w:cs="Times New Roman" w:eastAsiaTheme="majorEastAsia"/>
          <w:b/>
          <w:bCs/>
          <w:sz w:val="24"/>
          <w:szCs w:val="24"/>
          <w:lang w:val="en-US" w:eastAsia="zh-CN"/>
        </w:rPr>
        <w:t>未来展望</w:t>
      </w:r>
    </w:p>
    <w:p w14:paraId="66E5458B">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随着人工智能技术的快速发展，面向因材施教的AI学习状态实时监测系统——多模态数据驱动的教学反馈机制，将在教育领域释放巨大的潜力。未来，这一系统将通过技术优化、场景拓展与模式创新，推动教育从“以教为中心”向“以学为中心”转型，为实现个性化教育提供科学支撑。</w:t>
      </w:r>
    </w:p>
    <w:p w14:paraId="4C2BFAC6">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1.多模态数据融合与算法优化</w:t>
      </w:r>
    </w:p>
    <w:p w14:paraId="4B4747BB">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当前，系统已通过YOLOv8实现面部表情识别，结合Vosk语音识别模型和Deepseek大模型平台，初步构建了多模态数据采集与分析框架。未来，系统将进一步深化多模态数据的融合能力，例如通过引入眼动追踪、心率监测等生理数据，结合脑电波（EEG）等神经信号，构建更全面的学习状态画像。同时，基于自组织特征图（SOM）网络与多任务卷积神经网络（MTCNN）的双通路方法，可进一步提升面部识别的鲁棒性，确保在复杂光照、遮挡等场景下的高精度识别。此外，Deeposeeek大模型平台的语义理解能力将被深度挖掘，实现从语音到语义的精准解析，甚至结合情感计算技术，识别学生的焦虑、专注或挫败等情绪状态，从而生成更具针对性的反馈策略。</w:t>
      </w:r>
    </w:p>
    <w:p w14:paraId="39DF68DE">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2.实时反馈与动态教学策略调整</w:t>
      </w:r>
    </w:p>
    <w:p w14:paraId="5D9D7912">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系统的核心目标是通过实时监测学生的学习状态，动态调整教学策略。未来，这一能力将通过边缘计算与物联网（IoT）技术的集成得到强化。例如，在课堂环境中，系统可通过部署轻量化边缘设备，实时分析学生的面部表情、语音语调及行为模式，无需依赖云端计算即可完成低延迟反馈。这种“本地化处理+云端协同”的混合架构，既能保障数据隐私，又能适应网络不稳定场景下的教学需求。此外，系统将结合强化学习算法，动态优化教学策略：例如当检测到学生注意力分散时，自动切换为互动问答模式；当识别出学生对某一知识点的困惑时，触发个性化补充讲解或推荐辅助学习资源。这种“监测-反馈-调整”的闭环机制，将显著提升教学的灵活性与有效性。</w:t>
      </w:r>
    </w:p>
    <w:p w14:paraId="36B053D7">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3.隐私保护与伦理框架的完善</w:t>
      </w:r>
    </w:p>
    <w:p w14:paraId="202004D5">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随着多模态数据的广泛采集，隐私保护与伦理问题将成为系统发展的关键挑战。未来，系统将采用联邦学习（Federated Learning）与差分隐私（Differential Privacy）技术，确保学生数据在本地设备上完成训练与推理，避免敏感信息上传至云端。同时，系统将引入区块链技术，为数据访问与使用建立可追溯的审计机制，确保数据使用的透明性与合规性。此外，系统将遵循“最小化数据采集”原则，仅收集与教学反馈直接相关的必要数据（如面部表情、语音特征），并通过用户授权机制明确数据用途，构建用户信任。</w:t>
      </w:r>
    </w:p>
    <w:p w14:paraId="3BF6BAD4">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4.个性化学习路径与自适应教育系统</w:t>
      </w:r>
    </w:p>
    <w:p w14:paraId="6DD553E9">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未来的教育将更加注重“因材施教”，而本系统将通过多模态数据分析，为每位学生定制个性化学习路径。例如，结合学生的历史学习数据（如答题正确率、知识点掌握曲线）与实时状态数据（如注意力集中度、情绪波动），系统可动态生成学习计划：对理解能力较强的学生，推荐高阶挑战任务；对存在知识盲点的学生，则推送针对性练习与微课视频。此外，系统将与Deepseek大模型平台深度联动，利用其强大的知识图谱与自然语言生成能力，为学生提供“千人千面”的学习内容，例如根据学生的学习风格生成图文、音频或视频形式的解释材料。这种“数据驱动+AI生成”的模式，将彻底颠覆传统“一刀切”的教学方式，真正实现个性化教育。</w:t>
      </w:r>
    </w:p>
    <w:p w14:paraId="420214D5">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5.教育公平与资源下沉的推动</w:t>
      </w:r>
    </w:p>
    <w:p w14:paraId="1771F237">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本系统的另一重要发展方向是助力教育公平，缩小城乡与区域间的教育差距。通过轻量化部署与低成本硬件适配，系统可应用于偏远地区的学校，为缺乏优质师资的地区提供“AI教师”支持。例如，在乡村课堂中，系统可通过实时监测学生的学习状态，自动调整教学节奏，并生成可视化报告供教师参考，从而弥补教师经验不足的短板。此外，系统还将支持多语言翻译功能，帮助少数民族地区学生克服语言障碍，享受更优质的教育资源。</w:t>
      </w:r>
    </w:p>
    <w:p w14:paraId="53DAA7F3">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6.教师角色的转变与协同创新</w:t>
      </w:r>
    </w:p>
    <w:p w14:paraId="14224CF4">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AI技术的介入并非取代教师，而是赋能教师。未来，系统将通过“AI辅助+教师主导”的模式，帮助教师从重复性工作中解放出来，专注于创造性教学。例如，系统可自动生成课堂行为分析报告，标注学生的学习难点与兴趣点，为教师提供教学反思依据；在课后，系统可推荐分层作业与个性化辅导方案，减轻教师的备课负担。此外，系统还将支持教师与AI的协同创新，例如通过开放API接口，允许教师自定义反馈规则或设计个性化教学模块，形成“人机共育”的新型教育生态。</w:t>
      </w:r>
    </w:p>
    <w:p w14:paraId="6029F84B">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7.跨学科融合与新兴场景探索</w:t>
      </w:r>
    </w:p>
    <w:p w14:paraId="3BCC595D">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未来，系统的应用场景将突破传统课堂，拓展至更多教育场景。例如，在职业教育领域，系统可结合虚拟现实（VR）技术，实时监测学员在模拟操作中的专注度与操作规范性，提供即时纠正建议；在特殊教育领域，系统可针对听障、视障学生设计多模态交互界面（如手势识别+触觉反馈），提升学习体验。此外，系统还将与心理健康监测技术结合，通过分析学生的情绪状态与行为模式，早期识别心理风险并提供干预建议，为学生的全面发展保驾护航。</w:t>
      </w:r>
    </w:p>
    <w:p w14:paraId="50CB747A">
      <w:pPr>
        <w:ind w:firstLine="420" w:firstLineChars="200"/>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综上所述，面向因材施教的AI学习状态实时监测系统，将以多模态数据驱动为核心，通过技术迭代、场景创新与伦理保障，推动教育从标准化走向个性化，从单向传授走向双向互动，最终实现“因材施教”的千年教育理想。这一系统的持续发展，不仅需要技术团队的深耕，更需要教育工作者、政策制定者与社会的共同努力，共同构建AI赋能的智慧教育新生态。</w:t>
      </w:r>
    </w:p>
    <w:p w14:paraId="6BF56A6A">
      <w:pPr>
        <w:jc w:val="both"/>
        <w:rPr>
          <w:rFonts w:hint="default" w:ascii="Times New Roman" w:hAnsi="Times New Roman" w:cs="Times New Roman" w:eastAsiaTheme="majorEastAsia"/>
          <w:b w:val="0"/>
          <w:bCs w:val="0"/>
          <w:sz w:val="21"/>
          <w:szCs w:val="21"/>
          <w:lang w:val="en-US" w:eastAsia="zh-CN"/>
        </w:rPr>
      </w:pPr>
    </w:p>
    <w:p w14:paraId="506755C4">
      <w:pPr>
        <w:numPr>
          <w:ilvl w:val="0"/>
          <w:numId w:val="2"/>
        </w:numPr>
        <w:ind w:left="0" w:leftChars="0" w:firstLine="0" w:firstLineChars="0"/>
        <w:jc w:val="both"/>
        <w:outlineLvl w:val="0"/>
        <w:rPr>
          <w:rFonts w:hint="default" w:ascii="Times New Roman" w:hAnsi="Times New Roman" w:cs="Times New Roman" w:eastAsiaTheme="majorEastAsia"/>
          <w:b/>
          <w:bCs/>
          <w:sz w:val="24"/>
          <w:szCs w:val="24"/>
          <w:lang w:val="en-US" w:eastAsia="zh-CN"/>
        </w:rPr>
      </w:pPr>
      <w:r>
        <w:rPr>
          <w:rFonts w:hint="eastAsia" w:ascii="Times New Roman" w:hAnsi="Times New Roman" w:cs="Times New Roman" w:eastAsiaTheme="majorEastAsia"/>
          <w:b/>
          <w:bCs/>
          <w:sz w:val="24"/>
          <w:szCs w:val="24"/>
          <w:lang w:val="en-US" w:eastAsia="zh-CN"/>
        </w:rPr>
        <w:t>系统源代码</w:t>
      </w:r>
    </w:p>
    <w:p w14:paraId="6525778B">
      <w:pPr>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通过网盘分享的文件：main源码</w:t>
      </w:r>
    </w:p>
    <w:p w14:paraId="40EE37FE">
      <w:pPr>
        <w:jc w:val="both"/>
        <w:rPr>
          <w:rFonts w:hint="default" w:ascii="Times New Roman" w:hAnsi="Times New Roman" w:cs="Times New Roman" w:eastAsiaTheme="majorEastAsia"/>
          <w:b w:val="0"/>
          <w:bCs w:val="0"/>
          <w:sz w:val="21"/>
          <w:szCs w:val="21"/>
          <w:lang w:val="en-US" w:eastAsia="zh-CN"/>
        </w:rPr>
      </w:pPr>
      <w:r>
        <w:rPr>
          <w:rFonts w:hint="default" w:ascii="Times New Roman" w:hAnsi="Times New Roman" w:cs="Times New Roman" w:eastAsiaTheme="majorEastAsia"/>
          <w:b w:val="0"/>
          <w:bCs w:val="0"/>
          <w:sz w:val="21"/>
          <w:szCs w:val="21"/>
          <w:lang w:val="en-US" w:eastAsia="zh-CN"/>
        </w:rPr>
        <w:t>链接: https://pan.baidu.com/s/1Z3boXxGifQWGKqJDNJwFIQ?pwd=15br 提取码: 15br</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8A71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F111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5F111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41366"/>
    <w:multiLevelType w:val="multilevel"/>
    <w:tmpl w:val="02441366"/>
    <w:lvl w:ilvl="0" w:tentative="0">
      <w:start w:val="5"/>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30E894B1"/>
    <w:multiLevelType w:val="singleLevel"/>
    <w:tmpl w:val="30E894B1"/>
    <w:lvl w:ilvl="0" w:tentative="0">
      <w:start w:val="3"/>
      <w:numFmt w:val="decimal"/>
      <w:suff w:val="nothing"/>
      <w:lvlText w:val="（%1）"/>
      <w:lvlJc w:val="left"/>
    </w:lvl>
  </w:abstractNum>
  <w:abstractNum w:abstractNumId="2">
    <w:nsid w:val="47EB5EE1"/>
    <w:multiLevelType w:val="multilevel"/>
    <w:tmpl w:val="47EB5EE1"/>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66731"/>
    <w:rsid w:val="009B51FA"/>
    <w:rsid w:val="00ED3ABE"/>
    <w:rsid w:val="01233F73"/>
    <w:rsid w:val="01C7655C"/>
    <w:rsid w:val="03E2216A"/>
    <w:rsid w:val="04884FB4"/>
    <w:rsid w:val="04CF31CF"/>
    <w:rsid w:val="051E017E"/>
    <w:rsid w:val="054031CF"/>
    <w:rsid w:val="057D36BB"/>
    <w:rsid w:val="05BC5C44"/>
    <w:rsid w:val="0619677C"/>
    <w:rsid w:val="064E336B"/>
    <w:rsid w:val="06583070"/>
    <w:rsid w:val="076B694F"/>
    <w:rsid w:val="0A5B7E05"/>
    <w:rsid w:val="0A6F2477"/>
    <w:rsid w:val="0A8A693C"/>
    <w:rsid w:val="0A9C0B5A"/>
    <w:rsid w:val="0B4E6EFD"/>
    <w:rsid w:val="0BA43F25"/>
    <w:rsid w:val="0C5F4208"/>
    <w:rsid w:val="0EE25B3C"/>
    <w:rsid w:val="0F713C26"/>
    <w:rsid w:val="0FE964F7"/>
    <w:rsid w:val="108B7EDB"/>
    <w:rsid w:val="10AB7E22"/>
    <w:rsid w:val="13404642"/>
    <w:rsid w:val="13737F6D"/>
    <w:rsid w:val="13B567D8"/>
    <w:rsid w:val="13D35489"/>
    <w:rsid w:val="15FA7DD1"/>
    <w:rsid w:val="164B51D1"/>
    <w:rsid w:val="170D692B"/>
    <w:rsid w:val="19283D74"/>
    <w:rsid w:val="1C8926CB"/>
    <w:rsid w:val="1D6A2587"/>
    <w:rsid w:val="1DEB46BC"/>
    <w:rsid w:val="1DFA7E9C"/>
    <w:rsid w:val="1EAF5F17"/>
    <w:rsid w:val="1EDF3051"/>
    <w:rsid w:val="1FED18C9"/>
    <w:rsid w:val="20DD6837"/>
    <w:rsid w:val="225C2D85"/>
    <w:rsid w:val="22A564E0"/>
    <w:rsid w:val="22C23B5B"/>
    <w:rsid w:val="22CD6F6E"/>
    <w:rsid w:val="22F866E1"/>
    <w:rsid w:val="23AD1279"/>
    <w:rsid w:val="23B978B8"/>
    <w:rsid w:val="23DC03B7"/>
    <w:rsid w:val="25CB0788"/>
    <w:rsid w:val="26307D7D"/>
    <w:rsid w:val="26565DFD"/>
    <w:rsid w:val="29B71655"/>
    <w:rsid w:val="2A420242"/>
    <w:rsid w:val="2B016764"/>
    <w:rsid w:val="2B0D59AB"/>
    <w:rsid w:val="2CBF0B0F"/>
    <w:rsid w:val="2CD139B9"/>
    <w:rsid w:val="2D170DFB"/>
    <w:rsid w:val="2FAE5BDF"/>
    <w:rsid w:val="32C3122B"/>
    <w:rsid w:val="33645EA2"/>
    <w:rsid w:val="33922B54"/>
    <w:rsid w:val="35755F36"/>
    <w:rsid w:val="35A62223"/>
    <w:rsid w:val="35C83CF1"/>
    <w:rsid w:val="36377C51"/>
    <w:rsid w:val="36C7044C"/>
    <w:rsid w:val="376F4F20"/>
    <w:rsid w:val="37B6190D"/>
    <w:rsid w:val="380B25BB"/>
    <w:rsid w:val="381C6576"/>
    <w:rsid w:val="38243E54"/>
    <w:rsid w:val="38EC7806"/>
    <w:rsid w:val="3C801053"/>
    <w:rsid w:val="3DBA5AD4"/>
    <w:rsid w:val="3E6B5BF6"/>
    <w:rsid w:val="3EC338D0"/>
    <w:rsid w:val="3F7A315B"/>
    <w:rsid w:val="40A60534"/>
    <w:rsid w:val="41E264FC"/>
    <w:rsid w:val="43400010"/>
    <w:rsid w:val="437C5346"/>
    <w:rsid w:val="43B21BB8"/>
    <w:rsid w:val="43B91772"/>
    <w:rsid w:val="44AF54D6"/>
    <w:rsid w:val="454E73CA"/>
    <w:rsid w:val="45F429F5"/>
    <w:rsid w:val="45F91CA8"/>
    <w:rsid w:val="468C2704"/>
    <w:rsid w:val="46E90004"/>
    <w:rsid w:val="48054DF5"/>
    <w:rsid w:val="48B60321"/>
    <w:rsid w:val="49060960"/>
    <w:rsid w:val="49771E8A"/>
    <w:rsid w:val="4A1B4D30"/>
    <w:rsid w:val="4AAC19DB"/>
    <w:rsid w:val="4E1C1B49"/>
    <w:rsid w:val="4E5F34F1"/>
    <w:rsid w:val="50C17E6D"/>
    <w:rsid w:val="50E20856"/>
    <w:rsid w:val="52127ECC"/>
    <w:rsid w:val="53864715"/>
    <w:rsid w:val="546D21DB"/>
    <w:rsid w:val="54C7062C"/>
    <w:rsid w:val="559C16EC"/>
    <w:rsid w:val="56412416"/>
    <w:rsid w:val="57055882"/>
    <w:rsid w:val="57CA5D81"/>
    <w:rsid w:val="58A76027"/>
    <w:rsid w:val="59BA7A72"/>
    <w:rsid w:val="5A152C18"/>
    <w:rsid w:val="5A5A2ED8"/>
    <w:rsid w:val="5AE26D53"/>
    <w:rsid w:val="5E055233"/>
    <w:rsid w:val="601B6F8F"/>
    <w:rsid w:val="61223C9C"/>
    <w:rsid w:val="617C580C"/>
    <w:rsid w:val="63746FCF"/>
    <w:rsid w:val="6465645D"/>
    <w:rsid w:val="65B80DDC"/>
    <w:rsid w:val="673A6418"/>
    <w:rsid w:val="675D1C3B"/>
    <w:rsid w:val="67CB3932"/>
    <w:rsid w:val="68673EC1"/>
    <w:rsid w:val="688B0C1F"/>
    <w:rsid w:val="696E1BD7"/>
    <w:rsid w:val="6AB46016"/>
    <w:rsid w:val="6BD85E70"/>
    <w:rsid w:val="6C5D6470"/>
    <w:rsid w:val="6CBD1853"/>
    <w:rsid w:val="6E841539"/>
    <w:rsid w:val="6EA40C64"/>
    <w:rsid w:val="70526006"/>
    <w:rsid w:val="70D869D4"/>
    <w:rsid w:val="72001DC1"/>
    <w:rsid w:val="72100F7C"/>
    <w:rsid w:val="727D26FF"/>
    <w:rsid w:val="73C646B0"/>
    <w:rsid w:val="774D73CE"/>
    <w:rsid w:val="77B9641C"/>
    <w:rsid w:val="77EC6F73"/>
    <w:rsid w:val="781B0382"/>
    <w:rsid w:val="78456DCF"/>
    <w:rsid w:val="78957C5C"/>
    <w:rsid w:val="78CF66CA"/>
    <w:rsid w:val="793758B6"/>
    <w:rsid w:val="79865022"/>
    <w:rsid w:val="79B54F66"/>
    <w:rsid w:val="7A74131E"/>
    <w:rsid w:val="7BB17685"/>
    <w:rsid w:val="7C8C4F48"/>
    <w:rsid w:val="7D5612BB"/>
    <w:rsid w:val="7ECF5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12663</Words>
  <Characters>14221</Characters>
  <Lines>0</Lines>
  <Paragraphs>0</Paragraphs>
  <TotalTime>0</TotalTime>
  <ScaleCrop>false</ScaleCrop>
  <LinksUpToDate>false</LinksUpToDate>
  <CharactersWithSpaces>14310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2025-07-07T08:38:00Z</dcterms:created>
  <dc:creator>31305</dc:creator>
  <cp:lastModifiedBy>朱红娟</cp:lastModifiedBy>
  <dcterms:modified xsi:type="dcterms:W3CDTF">2025-07-18T12:09:00Z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eyJoZGlkIjoiOGFkMGRmZGU4MzJjMWZmODdjYzM0YjM5ZjI3ZDY4NTIiLCJ1c2VySWQiOiIxMjAxMDM4MTcwIn0=</vt:lpwstr>
  </property>
  <property fmtid="{D5CDD505-2E9C-101B-9397-08002B2CF9AE}" pid="4" name="ICV">
    <vt:lpwstr>634F26918B07432581E80D20801348E8_12</vt:lpwstr>
  </property>
</Properties>
</file>